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F941" w14:textId="73DA205B" w:rsidR="00185284" w:rsidRDefault="00185284" w:rsidP="00185284">
      <w:pPr>
        <w:pStyle w:val="Heading1"/>
        <w:rPr>
          <w:rFonts w:ascii="Times New Roman" w:eastAsia="Times New Roman" w:hAnsi="Times New Roman" w:cs="Times New Roman"/>
          <w:sz w:val="24"/>
          <w:szCs w:val="24"/>
          <w:lang w:eastAsia="en-GB"/>
        </w:rPr>
      </w:pPr>
      <w:r w:rsidRPr="00185284">
        <w:rPr>
          <w:noProof/>
        </w:rPr>
        <w:drawing>
          <wp:anchor distT="0" distB="0" distL="114300" distR="114300" simplePos="0" relativeHeight="251658240" behindDoc="0" locked="0" layoutInCell="1" allowOverlap="1" wp14:anchorId="38E2F90B" wp14:editId="7B77A465">
            <wp:simplePos x="0" y="0"/>
            <wp:positionH relativeFrom="margin">
              <wp:align>right</wp:align>
            </wp:positionH>
            <wp:positionV relativeFrom="paragraph">
              <wp:posOffset>-1533525</wp:posOffset>
            </wp:positionV>
            <wp:extent cx="1400175" cy="1867091"/>
            <wp:effectExtent l="0" t="0" r="0" b="0"/>
            <wp:wrapNone/>
            <wp:docPr id="1103216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0175" cy="18670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EC0">
        <w:t xml:space="preserve">Template 05.2 </w:t>
      </w:r>
      <w:r w:rsidR="00577AA7">
        <w:t>Diocesan directives CSED supplement</w:t>
      </w:r>
      <w:r w:rsidRPr="00185284">
        <w:rPr>
          <w:rFonts w:ascii="Times New Roman" w:eastAsia="Times New Roman" w:hAnsi="Times New Roman" w:cs="Times New Roman"/>
          <w:sz w:val="24"/>
          <w:szCs w:val="24"/>
          <w:lang w:eastAsia="en-GB"/>
        </w:rPr>
        <w:t xml:space="preserve"> </w:t>
      </w:r>
    </w:p>
    <w:p w14:paraId="5A2905AF" w14:textId="77777777" w:rsidR="004035EA" w:rsidRPr="004035EA" w:rsidRDefault="004035EA" w:rsidP="004035EA">
      <w:pPr>
        <w:rPr>
          <w:lang w:eastAsia="en-GB"/>
        </w:rPr>
      </w:pPr>
    </w:p>
    <w:tbl>
      <w:tblPr>
        <w:tblStyle w:val="GridTable1Light-Accent1"/>
        <w:tblW w:w="0" w:type="auto"/>
        <w:tblLook w:val="0480" w:firstRow="0" w:lastRow="0" w:firstColumn="1" w:lastColumn="0" w:noHBand="0" w:noVBand="1"/>
      </w:tblPr>
      <w:tblGrid>
        <w:gridCol w:w="1838"/>
        <w:gridCol w:w="13550"/>
      </w:tblGrid>
      <w:tr w:rsidR="00CE6DE3" w14:paraId="14D70F93" w14:textId="77777777" w:rsidTr="004035EA">
        <w:trPr>
          <w:trHeight w:val="789"/>
        </w:trPr>
        <w:tc>
          <w:tcPr>
            <w:cnfStyle w:val="001000000000" w:firstRow="0" w:lastRow="0" w:firstColumn="1" w:lastColumn="0" w:oddVBand="0" w:evenVBand="0" w:oddHBand="0" w:evenHBand="0" w:firstRowFirstColumn="0" w:firstRowLastColumn="0" w:lastRowFirstColumn="0" w:lastRowLastColumn="0"/>
            <w:tcW w:w="1838" w:type="dxa"/>
            <w:shd w:val="clear" w:color="auto" w:fill="582C5F" w:themeFill="accent1"/>
          </w:tcPr>
          <w:p w14:paraId="32A2A524" w14:textId="3DA39442" w:rsidR="00CE6DE3" w:rsidRPr="004035EA" w:rsidRDefault="00CE6DE3" w:rsidP="00FA2502">
            <w:pPr>
              <w:jc w:val="right"/>
              <w:rPr>
                <w:rFonts w:ascii="Lato Light" w:hAnsi="Lato Light"/>
                <w:b w:val="0"/>
                <w:bCs w:val="0"/>
                <w:color w:val="FFFFFF" w:themeColor="background1"/>
                <w:sz w:val="28"/>
                <w:szCs w:val="28"/>
              </w:rPr>
            </w:pPr>
            <w:r w:rsidRPr="004035EA">
              <w:rPr>
                <w:rFonts w:ascii="Lato Light" w:hAnsi="Lato Light"/>
                <w:b w:val="0"/>
                <w:bCs w:val="0"/>
                <w:color w:val="FFFFFF" w:themeColor="background1"/>
                <w:sz w:val="28"/>
                <w:szCs w:val="28"/>
              </w:rPr>
              <w:t>School</w:t>
            </w:r>
          </w:p>
        </w:tc>
        <w:tc>
          <w:tcPr>
            <w:tcW w:w="13550" w:type="dxa"/>
          </w:tcPr>
          <w:p w14:paraId="24A6249B" w14:textId="77777777" w:rsidR="00CE6DE3" w:rsidRDefault="00CE6DE3">
            <w:pPr>
              <w:cnfStyle w:val="000000000000" w:firstRow="0" w:lastRow="0" w:firstColumn="0" w:lastColumn="0" w:oddVBand="0" w:evenVBand="0" w:oddHBand="0" w:evenHBand="0" w:firstRowFirstColumn="0" w:firstRowLastColumn="0" w:lastRowFirstColumn="0" w:lastRowLastColumn="0"/>
            </w:pPr>
          </w:p>
        </w:tc>
      </w:tr>
      <w:tr w:rsidR="00CE6DE3" w14:paraId="7B49F1D5" w14:textId="77777777" w:rsidTr="004035EA">
        <w:trPr>
          <w:trHeight w:val="716"/>
        </w:trPr>
        <w:tc>
          <w:tcPr>
            <w:cnfStyle w:val="001000000000" w:firstRow="0" w:lastRow="0" w:firstColumn="1" w:lastColumn="0" w:oddVBand="0" w:evenVBand="0" w:oddHBand="0" w:evenHBand="0" w:firstRowFirstColumn="0" w:firstRowLastColumn="0" w:lastRowFirstColumn="0" w:lastRowLastColumn="0"/>
            <w:tcW w:w="1838" w:type="dxa"/>
            <w:shd w:val="clear" w:color="auto" w:fill="582C5F" w:themeFill="accent1"/>
          </w:tcPr>
          <w:p w14:paraId="197D35E6" w14:textId="097B697E" w:rsidR="00CE6DE3" w:rsidRPr="004035EA" w:rsidRDefault="009F672A" w:rsidP="00FA2502">
            <w:pPr>
              <w:jc w:val="right"/>
              <w:rPr>
                <w:rFonts w:ascii="Lato Light" w:hAnsi="Lato Light"/>
                <w:b w:val="0"/>
                <w:bCs w:val="0"/>
                <w:color w:val="FFFFFF" w:themeColor="background1"/>
                <w:sz w:val="28"/>
                <w:szCs w:val="28"/>
              </w:rPr>
            </w:pPr>
            <w:r w:rsidRPr="004035EA">
              <w:rPr>
                <w:rFonts w:ascii="Lato Light" w:hAnsi="Lato Light"/>
                <w:b w:val="0"/>
                <w:bCs w:val="0"/>
                <w:color w:val="FFFFFF" w:themeColor="background1"/>
                <w:sz w:val="28"/>
                <w:szCs w:val="28"/>
              </w:rPr>
              <w:t>URN</w:t>
            </w:r>
          </w:p>
        </w:tc>
        <w:tc>
          <w:tcPr>
            <w:tcW w:w="13550" w:type="dxa"/>
          </w:tcPr>
          <w:p w14:paraId="73897492" w14:textId="77777777" w:rsidR="00CE6DE3" w:rsidRDefault="00CE6DE3">
            <w:pPr>
              <w:cnfStyle w:val="000000000000" w:firstRow="0" w:lastRow="0" w:firstColumn="0" w:lastColumn="0" w:oddVBand="0" w:evenVBand="0" w:oddHBand="0" w:evenHBand="0" w:firstRowFirstColumn="0" w:firstRowLastColumn="0" w:lastRowFirstColumn="0" w:lastRowLastColumn="0"/>
            </w:pPr>
          </w:p>
        </w:tc>
      </w:tr>
      <w:tr w:rsidR="00CE6DE3" w14:paraId="769F812A" w14:textId="77777777" w:rsidTr="004035EA">
        <w:trPr>
          <w:trHeight w:val="825"/>
        </w:trPr>
        <w:tc>
          <w:tcPr>
            <w:cnfStyle w:val="001000000000" w:firstRow="0" w:lastRow="0" w:firstColumn="1" w:lastColumn="0" w:oddVBand="0" w:evenVBand="0" w:oddHBand="0" w:evenHBand="0" w:firstRowFirstColumn="0" w:firstRowLastColumn="0" w:lastRowFirstColumn="0" w:lastRowLastColumn="0"/>
            <w:tcW w:w="1838" w:type="dxa"/>
            <w:shd w:val="clear" w:color="auto" w:fill="582C5F" w:themeFill="accent1"/>
          </w:tcPr>
          <w:p w14:paraId="5ECF6EB0" w14:textId="3B7559DC" w:rsidR="00CE6DE3" w:rsidRPr="004035EA" w:rsidRDefault="009F672A" w:rsidP="00FA2502">
            <w:pPr>
              <w:jc w:val="right"/>
              <w:rPr>
                <w:rFonts w:ascii="Lato Light" w:hAnsi="Lato Light"/>
                <w:b w:val="0"/>
                <w:bCs w:val="0"/>
                <w:color w:val="FFFFFF" w:themeColor="background1"/>
                <w:sz w:val="28"/>
                <w:szCs w:val="28"/>
              </w:rPr>
            </w:pPr>
            <w:r w:rsidRPr="004035EA">
              <w:rPr>
                <w:rFonts w:ascii="Lato Light" w:hAnsi="Lato Light"/>
                <w:b w:val="0"/>
                <w:bCs w:val="0"/>
                <w:color w:val="FFFFFF" w:themeColor="background1"/>
                <w:sz w:val="28"/>
                <w:szCs w:val="28"/>
              </w:rPr>
              <w:t>Diocese</w:t>
            </w:r>
          </w:p>
        </w:tc>
        <w:tc>
          <w:tcPr>
            <w:tcW w:w="13550" w:type="dxa"/>
          </w:tcPr>
          <w:p w14:paraId="56D64EF2" w14:textId="77777777" w:rsidR="00CE6DE3" w:rsidRDefault="00CE6DE3">
            <w:pPr>
              <w:cnfStyle w:val="000000000000" w:firstRow="0" w:lastRow="0" w:firstColumn="0" w:lastColumn="0" w:oddVBand="0" w:evenVBand="0" w:oddHBand="0" w:evenHBand="0" w:firstRowFirstColumn="0" w:firstRowLastColumn="0" w:lastRowFirstColumn="0" w:lastRowLastColumn="0"/>
            </w:pPr>
          </w:p>
        </w:tc>
      </w:tr>
    </w:tbl>
    <w:p w14:paraId="5186D42A" w14:textId="1481A498" w:rsidR="00FA2502" w:rsidRPr="002A69B1" w:rsidRDefault="00E160AE" w:rsidP="00DB333A">
      <w:pPr>
        <w:pStyle w:val="Heading2"/>
        <w:rPr>
          <w:b/>
          <w:bCs/>
        </w:rPr>
      </w:pPr>
      <w:r w:rsidRPr="002A69B1">
        <w:rPr>
          <w:b/>
          <w:bCs/>
        </w:rPr>
        <w:lastRenderedPageBreak/>
        <w:t>Di</w:t>
      </w:r>
      <w:r w:rsidR="00FA2502" w:rsidRPr="002A69B1">
        <w:rPr>
          <w:b/>
          <w:bCs/>
        </w:rPr>
        <w:t>ocesan directives (‘additional requirements</w:t>
      </w:r>
      <w:r w:rsidR="00DB333A" w:rsidRPr="002A69B1">
        <w:rPr>
          <w:b/>
          <w:bCs/>
        </w:rPr>
        <w:t>)</w:t>
      </w:r>
    </w:p>
    <w:p w14:paraId="7E7E094E" w14:textId="77777777" w:rsidR="005A144C" w:rsidRPr="003A2418" w:rsidRDefault="005A144C" w:rsidP="00E160AE">
      <w:pPr>
        <w:pStyle w:val="Heading2"/>
        <w:spacing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highlight w:val="yellow"/>
        </w:rPr>
        <w:t>Admissions - 5:</w:t>
      </w:r>
      <w:r w:rsidRPr="003A2418">
        <w:rPr>
          <w:rFonts w:ascii="Open Sans" w:eastAsiaTheme="minorHAnsi" w:hAnsi="Open Sans" w:cstheme="minorBidi"/>
          <w:i/>
          <w:iCs/>
          <w:color w:val="auto"/>
          <w:sz w:val="18"/>
          <w:szCs w:val="18"/>
          <w:highlight w:val="yellow"/>
        </w:rPr>
        <w:t xml:space="preserve"> The admission arrangements of Catholic schools shall always give priority to Catholic applicants above all other applicants.</w:t>
      </w:r>
    </w:p>
    <w:p w14:paraId="604F2E95" w14:textId="58BAFA4C" w:rsidR="00A75C0F" w:rsidRPr="003A2418" w:rsidRDefault="00A75C0F" w:rsidP="00E160AE">
      <w:pPr>
        <w:pStyle w:val="Heading2"/>
        <w:spacing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Staffing – 11:</w:t>
      </w:r>
      <w:r w:rsidRPr="003A2418">
        <w:rPr>
          <w:rFonts w:ascii="Open Sans" w:eastAsiaTheme="minorHAnsi" w:hAnsi="Open Sans" w:cstheme="minorBidi"/>
          <w:i/>
          <w:iCs/>
          <w:color w:val="auto"/>
          <w:sz w:val="18"/>
          <w:szCs w:val="18"/>
        </w:rPr>
        <w:t xml:space="preserve"> Schools are to use the model employment documentation produced from time to time by the Catholic Education Service. This includes using model contracts and adopting model policies. Any substantive change to the model documentation requires the consent of the Diocesan Education Service.</w:t>
      </w:r>
    </w:p>
    <w:p w14:paraId="4C0063F8" w14:textId="4607F4CA" w:rsidR="002239D5" w:rsidRPr="003A2418" w:rsidRDefault="002239D5" w:rsidP="00E160AE">
      <w:pPr>
        <w:pStyle w:val="Heading2"/>
        <w:spacing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Staffing – 12:</w:t>
      </w:r>
      <w:r w:rsidRPr="003A2418">
        <w:rPr>
          <w:rFonts w:ascii="Open Sans" w:eastAsiaTheme="minorHAnsi" w:hAnsi="Open Sans" w:cstheme="minorBidi"/>
          <w:i/>
          <w:iCs/>
          <w:color w:val="auto"/>
          <w:sz w:val="18"/>
          <w:szCs w:val="18"/>
        </w:rPr>
        <w:t xml:space="preserve"> Schools are to ensure that all new members of staff participate in an appropriate induction programme which emphasises the distinctive nature of Catholic education.</w:t>
      </w:r>
    </w:p>
    <w:p w14:paraId="136A8A41" w14:textId="12596CBA" w:rsidR="002239D5" w:rsidRPr="003A2418" w:rsidRDefault="006B6A98" w:rsidP="00E160AE">
      <w:pPr>
        <w:pStyle w:val="Heading2"/>
        <w:spacing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Staffing – 13:</w:t>
      </w:r>
      <w:r w:rsidRPr="003A2418">
        <w:rPr>
          <w:rFonts w:ascii="Open Sans" w:eastAsiaTheme="minorHAnsi" w:hAnsi="Open Sans" w:cstheme="minorBidi"/>
          <w:i/>
          <w:iCs/>
          <w:color w:val="auto"/>
          <w:sz w:val="18"/>
          <w:szCs w:val="18"/>
        </w:rPr>
        <w:t xml:space="preserve"> Appropriate and tailored ongoing formation is to be an entitlement and an expectation for all staff for the whole of the duration of their employment. Schools are to ensure that all members of staff participate regularly in an appropriate ongoing formation for their work in Catholic education. The same expectation and entitlement apply to all governors and directors. All teaching members of staff who do not already hold the Catholic Certificate (or equivalent) are to be encouraged and supported to obtain it (or an equivalent or higher qualification) as part of their ongoing formation.</w:t>
      </w:r>
    </w:p>
    <w:p w14:paraId="55B30F4A" w14:textId="515E5D47" w:rsidR="007947FD" w:rsidRPr="003A2418" w:rsidRDefault="007947FD"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highlight w:val="yellow"/>
        </w:rPr>
        <w:t>Governance – 16:</w:t>
      </w:r>
      <w:r w:rsidRPr="003A2418">
        <w:rPr>
          <w:rFonts w:ascii="Open Sans" w:eastAsiaTheme="minorHAnsi" w:hAnsi="Open Sans" w:cstheme="minorBidi"/>
          <w:i/>
          <w:iCs/>
          <w:color w:val="auto"/>
          <w:sz w:val="18"/>
          <w:szCs w:val="18"/>
          <w:highlight w:val="yellow"/>
        </w:rPr>
        <w:t xml:space="preserve"> Schools shall pay the diocesan levy which contributes towards the expenses of the Diocese in providing episcopal oversight of Catholic schools.</w:t>
      </w:r>
    </w:p>
    <w:p w14:paraId="032A7000" w14:textId="53C66B36" w:rsidR="007947FD" w:rsidRPr="003A2418" w:rsidRDefault="009721E0"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Curriculum and RE – 20:</w:t>
      </w:r>
      <w:r w:rsidRPr="003A2418">
        <w:rPr>
          <w:rFonts w:ascii="Open Sans" w:eastAsiaTheme="minorHAnsi" w:hAnsi="Open Sans" w:cstheme="minorBidi"/>
          <w:i/>
          <w:iCs/>
          <w:color w:val="auto"/>
          <w:sz w:val="18"/>
          <w:szCs w:val="18"/>
        </w:rPr>
        <w:t xml:space="preserve"> Schools shall implement a broad and balanced Catholic curriculum which follows the teachings of the Church and which has Catholic Religious Education at its core. Religious Education is to be given no less than parity with other core subjects, and is to inform all other subjects on the school’s curriculum. At least ten per cent of curriculum time (five per cent at key stage 5) is to be devoted to it.</w:t>
      </w:r>
    </w:p>
    <w:p w14:paraId="2B64A0D5" w14:textId="77777777" w:rsidR="0043719F" w:rsidRPr="003A2418" w:rsidRDefault="0043719F"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Curriculum and RE – 22:</w:t>
      </w:r>
      <w:r w:rsidRPr="003A2418">
        <w:rPr>
          <w:rFonts w:ascii="Open Sans" w:eastAsiaTheme="minorHAnsi" w:hAnsi="Open Sans" w:cstheme="minorBidi"/>
          <w:i/>
          <w:iCs/>
          <w:color w:val="auto"/>
          <w:sz w:val="18"/>
          <w:szCs w:val="18"/>
        </w:rPr>
        <w:t xml:space="preserve"> In conformity with the decision of the Bishops’ Conference in 2016, any Catholic school in the Diocese wishing to teach the GCSE in Religious Studies is only to select an examination specification which requires: a) A study of Catholic Christianity as the primary religion; b) A 50% study of Catholic Christianity, covering all four topics: Beliefs and Teachings, Practices, </w:t>
      </w:r>
    </w:p>
    <w:p w14:paraId="651E3117" w14:textId="4E7AE7EA" w:rsidR="009721E0" w:rsidRPr="003A2418" w:rsidRDefault="0043719F"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i/>
          <w:iCs/>
          <w:color w:val="auto"/>
          <w:sz w:val="18"/>
          <w:szCs w:val="18"/>
        </w:rPr>
        <w:t>Sources of Wisdom and Authority, Forms of Expression and Ways of Life; c) A study of Judaism as the second religion.</w:t>
      </w:r>
    </w:p>
    <w:p w14:paraId="15DB0CCE" w14:textId="6B2075BA" w:rsidR="002239D5" w:rsidRPr="003A2418" w:rsidRDefault="00887DF8"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Curriculum and RE – 23:</w:t>
      </w:r>
      <w:r w:rsidRPr="003A2418">
        <w:rPr>
          <w:rFonts w:ascii="Open Sans" w:eastAsiaTheme="minorHAnsi" w:hAnsi="Open Sans" w:cstheme="minorBidi"/>
          <w:i/>
          <w:iCs/>
          <w:color w:val="auto"/>
          <w:sz w:val="18"/>
          <w:szCs w:val="18"/>
        </w:rPr>
        <w:t xml:space="preserve"> General Religious education provided at key stage 5 is to be an academic subject at a level commensurate with the level of study of the student’s other courses, taught on the normal curriculum plan, assessed and recorded.</w:t>
      </w:r>
    </w:p>
    <w:p w14:paraId="61954251" w14:textId="2A7E2BC5" w:rsidR="00A75C0F" w:rsidRPr="003A2418" w:rsidRDefault="00F67715" w:rsidP="00E160AE">
      <w:pPr>
        <w:pStyle w:val="Heading2"/>
        <w:spacing w:before="0" w:after="240"/>
        <w:rPr>
          <w:rFonts w:ascii="Open Sans" w:eastAsiaTheme="minorHAnsi" w:hAnsi="Open Sans" w:cstheme="minorBidi"/>
          <w:i/>
          <w:iCs/>
          <w:color w:val="auto"/>
          <w:sz w:val="18"/>
          <w:szCs w:val="18"/>
        </w:rPr>
      </w:pPr>
      <w:r w:rsidRPr="003A2418">
        <w:rPr>
          <w:rFonts w:ascii="Open Sans" w:eastAsiaTheme="minorHAnsi" w:hAnsi="Open Sans" w:cstheme="minorBidi"/>
          <w:b/>
          <w:bCs/>
          <w:i/>
          <w:iCs/>
          <w:color w:val="auto"/>
          <w:sz w:val="18"/>
          <w:szCs w:val="18"/>
        </w:rPr>
        <w:t>Curriculum and RE – 24:</w:t>
      </w:r>
      <w:r w:rsidRPr="003A2418">
        <w:rPr>
          <w:rFonts w:ascii="Open Sans" w:eastAsiaTheme="minorHAnsi" w:hAnsi="Open Sans" w:cstheme="minorBidi"/>
          <w:i/>
          <w:iCs/>
          <w:color w:val="auto"/>
          <w:sz w:val="18"/>
          <w:szCs w:val="18"/>
        </w:rPr>
        <w:t xml:space="preserve"> Only materials approved by the Diocesan Bishop are to be used in the teaching of Relationships and Sex Education.</w:t>
      </w:r>
    </w:p>
    <w:p w14:paraId="56C3C27A" w14:textId="78D410F0" w:rsidR="00EC0EB7" w:rsidRDefault="00CB4404" w:rsidP="00E346B5">
      <w:pPr>
        <w:pStyle w:val="Heading2"/>
        <w:rPr>
          <w:sz w:val="28"/>
          <w:szCs w:val="22"/>
        </w:rPr>
      </w:pPr>
      <w:r w:rsidRPr="002A69B1">
        <w:rPr>
          <w:b/>
          <w:bCs/>
          <w:sz w:val="28"/>
          <w:szCs w:val="22"/>
        </w:rPr>
        <w:t>NB:</w:t>
      </w:r>
      <w:r w:rsidR="00E160AE" w:rsidRPr="002A69B1">
        <w:rPr>
          <w:sz w:val="28"/>
          <w:szCs w:val="22"/>
        </w:rPr>
        <w:t xml:space="preserve"> compliance with the</w:t>
      </w:r>
      <w:r w:rsidRPr="002A69B1">
        <w:rPr>
          <w:sz w:val="28"/>
          <w:szCs w:val="22"/>
        </w:rPr>
        <w:t xml:space="preserve"> highlighte</w:t>
      </w:r>
      <w:r w:rsidR="00E160AE" w:rsidRPr="002A69B1">
        <w:rPr>
          <w:sz w:val="28"/>
          <w:szCs w:val="22"/>
        </w:rPr>
        <w:t>d</w:t>
      </w:r>
      <w:r w:rsidRPr="002A69B1">
        <w:rPr>
          <w:sz w:val="28"/>
          <w:szCs w:val="22"/>
        </w:rPr>
        <w:t xml:space="preserve"> directives will </w:t>
      </w:r>
      <w:r w:rsidR="00E160AE" w:rsidRPr="002A69B1">
        <w:rPr>
          <w:sz w:val="28"/>
          <w:szCs w:val="22"/>
        </w:rPr>
        <w:t>be confirmed by the Diocese</w:t>
      </w:r>
    </w:p>
    <w:p w14:paraId="68EA73EB" w14:textId="77777777" w:rsidR="007E056B" w:rsidRDefault="007E056B" w:rsidP="007E056B"/>
    <w:p w14:paraId="64F4DFCB" w14:textId="77777777" w:rsidR="007E056B" w:rsidRDefault="007E056B" w:rsidP="007E056B"/>
    <w:p w14:paraId="54F3C92C" w14:textId="77777777" w:rsidR="007E056B" w:rsidRDefault="007E056B" w:rsidP="007E056B"/>
    <w:p w14:paraId="78FE77C3" w14:textId="77777777" w:rsidR="007E056B" w:rsidRPr="007E056B" w:rsidRDefault="007E056B" w:rsidP="007E056B"/>
    <w:p w14:paraId="7925A6BF" w14:textId="5714DF34" w:rsidR="00DB333A" w:rsidRPr="007E056B" w:rsidRDefault="00403FDF" w:rsidP="00403FDF">
      <w:pPr>
        <w:pStyle w:val="Heading2"/>
        <w:rPr>
          <w:b/>
          <w:bCs/>
          <w:sz w:val="36"/>
          <w:szCs w:val="28"/>
        </w:rPr>
      </w:pPr>
      <w:r w:rsidRPr="007E056B">
        <w:rPr>
          <w:b/>
          <w:bCs/>
          <w:szCs w:val="24"/>
        </w:rPr>
        <w:lastRenderedPageBreak/>
        <w:t>School self-evalu</w:t>
      </w:r>
      <w:r w:rsidR="0099266D" w:rsidRPr="007E056B">
        <w:rPr>
          <w:b/>
          <w:bCs/>
          <w:szCs w:val="24"/>
        </w:rPr>
        <w:t>a</w:t>
      </w:r>
      <w:r w:rsidRPr="007E056B">
        <w:rPr>
          <w:b/>
          <w:bCs/>
          <w:szCs w:val="24"/>
        </w:rPr>
        <w:t>t</w:t>
      </w:r>
      <w:r w:rsidR="0099266D" w:rsidRPr="007E056B">
        <w:rPr>
          <w:b/>
          <w:bCs/>
          <w:szCs w:val="24"/>
        </w:rPr>
        <w:t>i</w:t>
      </w:r>
      <w:r w:rsidRPr="007E056B">
        <w:rPr>
          <w:b/>
          <w:bCs/>
          <w:szCs w:val="24"/>
        </w:rPr>
        <w:t>on against directives</w:t>
      </w:r>
    </w:p>
    <w:p w14:paraId="56D44BE2" w14:textId="3F6615FC" w:rsidR="00886AA8" w:rsidRPr="00886AA8" w:rsidRDefault="00886AA8" w:rsidP="00886AA8">
      <w:pPr>
        <w:rPr>
          <w:b/>
          <w:bCs/>
        </w:rPr>
      </w:pPr>
      <w:r w:rsidRPr="00886AA8">
        <w:rPr>
          <w:b/>
          <w:bCs/>
        </w:rPr>
        <w:t>Staffing</w:t>
      </w:r>
    </w:p>
    <w:tbl>
      <w:tblPr>
        <w:tblStyle w:val="PlainTable1"/>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6946"/>
        <w:gridCol w:w="1560"/>
        <w:gridCol w:w="2834"/>
      </w:tblGrid>
      <w:tr w:rsidR="0099266D" w:rsidRPr="00036C53" w14:paraId="388EA2C3" w14:textId="77777777" w:rsidTr="00903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582C5F" w:themeFill="accent1"/>
          </w:tcPr>
          <w:p w14:paraId="39B33151" w14:textId="7F1B44F8" w:rsidR="0099266D" w:rsidRPr="00403FDF" w:rsidRDefault="0099266D" w:rsidP="00D01223">
            <w:pPr>
              <w:rPr>
                <w:rFonts w:ascii="Lato Light" w:hAnsi="Lato Light"/>
                <w:b w:val="0"/>
                <w:bCs w:val="0"/>
                <w:color w:val="FFFFFF" w:themeColor="background1"/>
              </w:rPr>
            </w:pPr>
            <w:r w:rsidRPr="00403FDF">
              <w:rPr>
                <w:rFonts w:ascii="Lato Light" w:hAnsi="Lato Light"/>
                <w:b w:val="0"/>
                <w:bCs w:val="0"/>
                <w:color w:val="FFFFFF" w:themeColor="background1"/>
              </w:rPr>
              <w:t>Directive</w:t>
            </w:r>
          </w:p>
          <w:p w14:paraId="2A77D26F" w14:textId="77777777" w:rsidR="0099266D" w:rsidRPr="00403FDF" w:rsidRDefault="0099266D" w:rsidP="00D01223">
            <w:pPr>
              <w:rPr>
                <w:rFonts w:ascii="Lato Light" w:hAnsi="Lato Light"/>
                <w:b w:val="0"/>
                <w:bCs w:val="0"/>
                <w:color w:val="FFFFFF" w:themeColor="background1"/>
              </w:rPr>
            </w:pPr>
          </w:p>
        </w:tc>
        <w:tc>
          <w:tcPr>
            <w:tcW w:w="6946" w:type="dxa"/>
            <w:shd w:val="clear" w:color="auto" w:fill="582C5F" w:themeFill="accent1"/>
          </w:tcPr>
          <w:p w14:paraId="4EEDA659" w14:textId="77777777" w:rsidR="0099266D" w:rsidRPr="00403FDF" w:rsidRDefault="0099266D" w:rsidP="00D0122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Evidence</w:t>
            </w:r>
          </w:p>
        </w:tc>
        <w:tc>
          <w:tcPr>
            <w:tcW w:w="1560" w:type="dxa"/>
            <w:shd w:val="clear" w:color="auto" w:fill="582C5F" w:themeFill="accent1"/>
          </w:tcPr>
          <w:p w14:paraId="0E137508" w14:textId="77777777" w:rsidR="0099266D" w:rsidRPr="00403FDF" w:rsidRDefault="0099266D" w:rsidP="00D0122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Date</w:t>
            </w:r>
          </w:p>
        </w:tc>
        <w:tc>
          <w:tcPr>
            <w:tcW w:w="2834" w:type="dxa"/>
            <w:shd w:val="clear" w:color="auto" w:fill="582C5F" w:themeFill="accent1"/>
          </w:tcPr>
          <w:p w14:paraId="1B7D7F70" w14:textId="77777777" w:rsidR="0099266D" w:rsidRPr="00403FDF" w:rsidRDefault="0099266D" w:rsidP="00D0122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Notes</w:t>
            </w:r>
          </w:p>
        </w:tc>
      </w:tr>
      <w:tr w:rsidR="0099266D" w14:paraId="62B19E29" w14:textId="77777777" w:rsidTr="00903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8DB619A" w14:textId="3924F31C" w:rsidR="0099266D" w:rsidRPr="003A2418" w:rsidRDefault="00CB4404" w:rsidP="00D01223">
            <w:pPr>
              <w:rPr>
                <w:b w:val="0"/>
                <w:bCs w:val="0"/>
                <w:i/>
                <w:iCs/>
                <w:sz w:val="20"/>
                <w:szCs w:val="20"/>
              </w:rPr>
            </w:pPr>
            <w:r w:rsidRPr="003A2418">
              <w:rPr>
                <w:i/>
                <w:iCs/>
                <w:sz w:val="20"/>
                <w:szCs w:val="20"/>
              </w:rPr>
              <w:t>11:</w:t>
            </w:r>
            <w:r w:rsidRPr="003A2418">
              <w:rPr>
                <w:b w:val="0"/>
                <w:bCs w:val="0"/>
                <w:i/>
                <w:iCs/>
                <w:sz w:val="20"/>
                <w:szCs w:val="20"/>
              </w:rPr>
              <w:t xml:space="preserve"> Schools are to use the model employment</w:t>
            </w:r>
            <w:r w:rsidR="00886AA8" w:rsidRPr="003A2418">
              <w:rPr>
                <w:b w:val="0"/>
                <w:bCs w:val="0"/>
                <w:i/>
                <w:iCs/>
                <w:sz w:val="20"/>
                <w:szCs w:val="20"/>
              </w:rPr>
              <w:t xml:space="preserve"> </w:t>
            </w:r>
            <w:r w:rsidRPr="003A2418">
              <w:rPr>
                <w:b w:val="0"/>
                <w:bCs w:val="0"/>
                <w:i/>
                <w:iCs/>
                <w:sz w:val="20"/>
                <w:szCs w:val="20"/>
              </w:rPr>
              <w:t>documentation produced from time to time by the Catholic Education Service. This includes using model contracts and adopting model policies. Any substantive change to the model documentation requires the consent of the Diocesan Education Service.</w:t>
            </w:r>
          </w:p>
        </w:tc>
        <w:tc>
          <w:tcPr>
            <w:tcW w:w="6946" w:type="dxa"/>
          </w:tcPr>
          <w:p w14:paraId="573687B3" w14:textId="77777777" w:rsidR="0099266D" w:rsidRDefault="0099266D" w:rsidP="00D01223">
            <w:pPr>
              <w:cnfStyle w:val="000000100000" w:firstRow="0" w:lastRow="0" w:firstColumn="0" w:lastColumn="0" w:oddVBand="0" w:evenVBand="0" w:oddHBand="1" w:evenHBand="0" w:firstRowFirstColumn="0" w:firstRowLastColumn="0" w:lastRowFirstColumn="0" w:lastRowLastColumn="0"/>
            </w:pPr>
          </w:p>
        </w:tc>
        <w:tc>
          <w:tcPr>
            <w:tcW w:w="1560" w:type="dxa"/>
          </w:tcPr>
          <w:p w14:paraId="6200B265" w14:textId="77777777" w:rsidR="0099266D" w:rsidRDefault="0099266D" w:rsidP="00D01223">
            <w:pPr>
              <w:cnfStyle w:val="000000100000" w:firstRow="0" w:lastRow="0" w:firstColumn="0" w:lastColumn="0" w:oddVBand="0" w:evenVBand="0" w:oddHBand="1" w:evenHBand="0" w:firstRowFirstColumn="0" w:firstRowLastColumn="0" w:lastRowFirstColumn="0" w:lastRowLastColumn="0"/>
            </w:pPr>
          </w:p>
        </w:tc>
        <w:tc>
          <w:tcPr>
            <w:tcW w:w="2834" w:type="dxa"/>
          </w:tcPr>
          <w:p w14:paraId="229471E6" w14:textId="5BC613DD" w:rsidR="00F13825" w:rsidRPr="003A2418" w:rsidRDefault="007E2D94" w:rsidP="00F13825">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i/>
                <w:iCs/>
                <w:sz w:val="20"/>
                <w:szCs w:val="20"/>
              </w:rPr>
              <w:t>P</w:t>
            </w:r>
            <w:r w:rsidR="00F13825" w:rsidRPr="003A2418">
              <w:rPr>
                <w:i/>
                <w:iCs/>
                <w:sz w:val="20"/>
                <w:szCs w:val="20"/>
              </w:rPr>
              <w:t xml:space="preserve">rovide CES contract x3 - Leadership, teaching and support staff </w:t>
            </w:r>
          </w:p>
          <w:p w14:paraId="33E23AA7" w14:textId="77777777" w:rsidR="00F13825" w:rsidRPr="003A2418" w:rsidRDefault="00F13825" w:rsidP="00F13825">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i/>
                <w:iCs/>
                <w:sz w:val="20"/>
                <w:szCs w:val="20"/>
              </w:rPr>
              <w:t>Schools to provide copies of CES workplace policies:</w:t>
            </w:r>
          </w:p>
          <w:p w14:paraId="4FC8BAC3" w14:textId="310D6DFE" w:rsidR="0099266D" w:rsidRPr="003A2418" w:rsidRDefault="00F13825" w:rsidP="00F13825">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i/>
                <w:iCs/>
                <w:sz w:val="20"/>
                <w:szCs w:val="20"/>
              </w:rPr>
              <w:t>Appr</w:t>
            </w:r>
            <w:r w:rsidR="00C36BC4" w:rsidRPr="003A2418">
              <w:rPr>
                <w:i/>
                <w:iCs/>
                <w:sz w:val="20"/>
                <w:szCs w:val="20"/>
              </w:rPr>
              <w:t>ai</w:t>
            </w:r>
            <w:r w:rsidRPr="003A2418">
              <w:rPr>
                <w:i/>
                <w:iCs/>
                <w:sz w:val="20"/>
                <w:szCs w:val="20"/>
              </w:rPr>
              <w:t>sal and Employee Development Policy; Capability Policy; Disciplinary Policy; Grievance Policy; Sickness Absence Policy</w:t>
            </w:r>
          </w:p>
        </w:tc>
      </w:tr>
      <w:tr w:rsidR="0099266D" w14:paraId="07522FCE" w14:textId="77777777" w:rsidTr="00903A45">
        <w:tc>
          <w:tcPr>
            <w:cnfStyle w:val="001000000000" w:firstRow="0" w:lastRow="0" w:firstColumn="1" w:lastColumn="0" w:oddVBand="0" w:evenVBand="0" w:oddHBand="0" w:evenHBand="0" w:firstRowFirstColumn="0" w:firstRowLastColumn="0" w:lastRowFirstColumn="0" w:lastRowLastColumn="0"/>
            <w:tcW w:w="4106" w:type="dxa"/>
          </w:tcPr>
          <w:p w14:paraId="530D6422" w14:textId="7FBDD7D6" w:rsidR="0099266D" w:rsidRPr="003A2418" w:rsidRDefault="006C4683" w:rsidP="00D01223">
            <w:pPr>
              <w:rPr>
                <w:b w:val="0"/>
                <w:bCs w:val="0"/>
                <w:i/>
                <w:iCs/>
                <w:sz w:val="20"/>
                <w:szCs w:val="20"/>
              </w:rPr>
            </w:pPr>
            <w:r w:rsidRPr="003A2418">
              <w:rPr>
                <w:i/>
                <w:iCs/>
                <w:sz w:val="20"/>
                <w:szCs w:val="20"/>
              </w:rPr>
              <w:t>12:</w:t>
            </w:r>
            <w:r w:rsidRPr="003A2418">
              <w:rPr>
                <w:b w:val="0"/>
                <w:bCs w:val="0"/>
                <w:i/>
                <w:iCs/>
                <w:sz w:val="20"/>
                <w:szCs w:val="20"/>
              </w:rPr>
              <w:t xml:space="preserve"> Schools are to ensure that all new members of staff participate in an appropriate induction programme which emphasises the distinctive nature of Catholic education.</w:t>
            </w:r>
          </w:p>
        </w:tc>
        <w:tc>
          <w:tcPr>
            <w:tcW w:w="6946" w:type="dxa"/>
          </w:tcPr>
          <w:p w14:paraId="50C8215B" w14:textId="77777777" w:rsidR="0099266D" w:rsidRDefault="0099266D" w:rsidP="00D01223">
            <w:pPr>
              <w:cnfStyle w:val="000000000000" w:firstRow="0" w:lastRow="0" w:firstColumn="0" w:lastColumn="0" w:oddVBand="0" w:evenVBand="0" w:oddHBand="0" w:evenHBand="0" w:firstRowFirstColumn="0" w:firstRowLastColumn="0" w:lastRowFirstColumn="0" w:lastRowLastColumn="0"/>
            </w:pPr>
          </w:p>
        </w:tc>
        <w:tc>
          <w:tcPr>
            <w:tcW w:w="1560" w:type="dxa"/>
          </w:tcPr>
          <w:p w14:paraId="28B491A7" w14:textId="77777777" w:rsidR="0099266D" w:rsidRDefault="0099266D" w:rsidP="00D01223">
            <w:pPr>
              <w:cnfStyle w:val="000000000000" w:firstRow="0" w:lastRow="0" w:firstColumn="0" w:lastColumn="0" w:oddVBand="0" w:evenVBand="0" w:oddHBand="0" w:evenHBand="0" w:firstRowFirstColumn="0" w:firstRowLastColumn="0" w:lastRowFirstColumn="0" w:lastRowLastColumn="0"/>
            </w:pPr>
          </w:p>
        </w:tc>
        <w:tc>
          <w:tcPr>
            <w:tcW w:w="2834" w:type="dxa"/>
          </w:tcPr>
          <w:p w14:paraId="5833556E" w14:textId="1FACE761" w:rsidR="007E2D94" w:rsidRPr="003A2418" w:rsidRDefault="007E2D94" w:rsidP="007E2D94">
            <w:pPr>
              <w:cnfStyle w:val="000000000000" w:firstRow="0" w:lastRow="0" w:firstColumn="0" w:lastColumn="0" w:oddVBand="0" w:evenVBand="0" w:oddHBand="0" w:evenHBand="0" w:firstRowFirstColumn="0" w:firstRowLastColumn="0" w:lastRowFirstColumn="0" w:lastRowLastColumn="0"/>
              <w:rPr>
                <w:i/>
                <w:iCs/>
                <w:sz w:val="20"/>
                <w:szCs w:val="20"/>
              </w:rPr>
            </w:pPr>
            <w:r w:rsidRPr="003A2418">
              <w:rPr>
                <w:i/>
                <w:iCs/>
                <w:sz w:val="20"/>
                <w:szCs w:val="20"/>
              </w:rPr>
              <w:t>Provide evidence of effective induction programme e.g. timetable of planned CPD</w:t>
            </w:r>
          </w:p>
          <w:p w14:paraId="3244753B" w14:textId="3CEEBACB" w:rsidR="0099266D" w:rsidRPr="003A2418" w:rsidRDefault="007E2D94" w:rsidP="007E2D94">
            <w:pPr>
              <w:cnfStyle w:val="000000000000" w:firstRow="0" w:lastRow="0" w:firstColumn="0" w:lastColumn="0" w:oddVBand="0" w:evenVBand="0" w:oddHBand="0" w:evenHBand="0" w:firstRowFirstColumn="0" w:firstRowLastColumn="0" w:lastRowFirstColumn="0" w:lastRowLastColumn="0"/>
              <w:rPr>
                <w:i/>
                <w:iCs/>
                <w:sz w:val="20"/>
                <w:szCs w:val="20"/>
              </w:rPr>
            </w:pPr>
            <w:r w:rsidRPr="003A2418">
              <w:rPr>
                <w:i/>
                <w:iCs/>
                <w:sz w:val="20"/>
                <w:szCs w:val="20"/>
              </w:rPr>
              <w:t xml:space="preserve">records of induction training already carried out; induction of new staff policy (if </w:t>
            </w:r>
            <w:r w:rsidR="00F0171E" w:rsidRPr="003A2418">
              <w:rPr>
                <w:i/>
                <w:iCs/>
                <w:sz w:val="20"/>
                <w:szCs w:val="20"/>
              </w:rPr>
              <w:t>have</w:t>
            </w:r>
            <w:r w:rsidRPr="003A2418">
              <w:rPr>
                <w:i/>
                <w:iCs/>
                <w:sz w:val="20"/>
                <w:szCs w:val="20"/>
              </w:rPr>
              <w:t xml:space="preserve"> one)</w:t>
            </w:r>
          </w:p>
        </w:tc>
      </w:tr>
    </w:tbl>
    <w:p w14:paraId="6E9B429E" w14:textId="77777777" w:rsidR="00220596" w:rsidRDefault="00220596" w:rsidP="00220596"/>
    <w:p w14:paraId="3A91C3F4" w14:textId="7EDE10F1" w:rsidR="00886AA8" w:rsidRPr="00C1549B" w:rsidRDefault="00C1549B" w:rsidP="00220596">
      <w:pPr>
        <w:rPr>
          <w:b/>
          <w:bCs/>
        </w:rPr>
      </w:pPr>
      <w:r w:rsidRPr="00C1549B">
        <w:rPr>
          <w:b/>
          <w:bCs/>
        </w:rPr>
        <w:t>Curriculum and RE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088"/>
        <w:gridCol w:w="1842"/>
        <w:gridCol w:w="2835"/>
      </w:tblGrid>
      <w:tr w:rsidR="00886AA8" w:rsidRPr="00036C53" w14:paraId="2C6BAE01" w14:textId="77777777" w:rsidTr="00032C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582C5F" w:themeFill="accent1"/>
          </w:tcPr>
          <w:p w14:paraId="2C4F0FE4" w14:textId="77777777" w:rsidR="00886AA8" w:rsidRPr="00403FDF" w:rsidRDefault="00886AA8" w:rsidP="00032C43">
            <w:pPr>
              <w:rPr>
                <w:rFonts w:ascii="Lato Light" w:hAnsi="Lato Light"/>
                <w:b w:val="0"/>
                <w:bCs w:val="0"/>
                <w:color w:val="FFFFFF" w:themeColor="background1"/>
              </w:rPr>
            </w:pPr>
            <w:r w:rsidRPr="00403FDF">
              <w:rPr>
                <w:rFonts w:ascii="Lato Light" w:hAnsi="Lato Light"/>
                <w:b w:val="0"/>
                <w:bCs w:val="0"/>
                <w:color w:val="FFFFFF" w:themeColor="background1"/>
              </w:rPr>
              <w:t>Directive</w:t>
            </w:r>
          </w:p>
          <w:p w14:paraId="70217425" w14:textId="77777777" w:rsidR="00886AA8" w:rsidRPr="00403FDF" w:rsidRDefault="00886AA8" w:rsidP="00032C43">
            <w:pPr>
              <w:rPr>
                <w:rFonts w:ascii="Lato Light" w:hAnsi="Lato Light"/>
                <w:b w:val="0"/>
                <w:bCs w:val="0"/>
                <w:color w:val="FFFFFF" w:themeColor="background1"/>
              </w:rPr>
            </w:pPr>
          </w:p>
        </w:tc>
        <w:tc>
          <w:tcPr>
            <w:tcW w:w="7088" w:type="dxa"/>
            <w:shd w:val="clear" w:color="auto" w:fill="582C5F" w:themeFill="accent1"/>
          </w:tcPr>
          <w:p w14:paraId="4E7192DF" w14:textId="77777777" w:rsidR="00886AA8" w:rsidRPr="00403FDF" w:rsidRDefault="00886AA8" w:rsidP="00032C4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Evidence</w:t>
            </w:r>
          </w:p>
        </w:tc>
        <w:tc>
          <w:tcPr>
            <w:tcW w:w="1842" w:type="dxa"/>
            <w:shd w:val="clear" w:color="auto" w:fill="582C5F" w:themeFill="accent1"/>
          </w:tcPr>
          <w:p w14:paraId="761C5059" w14:textId="77777777" w:rsidR="00886AA8" w:rsidRPr="00403FDF" w:rsidRDefault="00886AA8" w:rsidP="00032C4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Date</w:t>
            </w:r>
          </w:p>
        </w:tc>
        <w:tc>
          <w:tcPr>
            <w:tcW w:w="2835" w:type="dxa"/>
            <w:shd w:val="clear" w:color="auto" w:fill="582C5F" w:themeFill="accent1"/>
          </w:tcPr>
          <w:p w14:paraId="37435048" w14:textId="77777777" w:rsidR="00886AA8" w:rsidRPr="00403FDF" w:rsidRDefault="00886AA8" w:rsidP="00032C43">
            <w:pPr>
              <w:cnfStyle w:val="100000000000" w:firstRow="1" w:lastRow="0" w:firstColumn="0" w:lastColumn="0" w:oddVBand="0" w:evenVBand="0" w:oddHBand="0" w:evenHBand="0" w:firstRowFirstColumn="0" w:firstRowLastColumn="0" w:lastRowFirstColumn="0" w:lastRowLastColumn="0"/>
              <w:rPr>
                <w:rFonts w:ascii="Lato Light" w:hAnsi="Lato Light"/>
                <w:b w:val="0"/>
                <w:bCs w:val="0"/>
                <w:color w:val="FFFFFF" w:themeColor="background1"/>
              </w:rPr>
            </w:pPr>
            <w:r w:rsidRPr="00403FDF">
              <w:rPr>
                <w:rFonts w:ascii="Lato Light" w:hAnsi="Lato Light"/>
                <w:b w:val="0"/>
                <w:bCs w:val="0"/>
                <w:color w:val="FFFFFF" w:themeColor="background1"/>
              </w:rPr>
              <w:t>Notes</w:t>
            </w:r>
          </w:p>
        </w:tc>
      </w:tr>
      <w:tr w:rsidR="00886AA8" w14:paraId="3A845ADF" w14:textId="77777777" w:rsidTr="00032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0BC7989" w14:textId="67D19617" w:rsidR="00886AA8" w:rsidRPr="003A2418" w:rsidRDefault="00886AA8" w:rsidP="00032C43">
            <w:pPr>
              <w:rPr>
                <w:b w:val="0"/>
                <w:bCs w:val="0"/>
                <w:i/>
                <w:iCs/>
                <w:sz w:val="20"/>
                <w:szCs w:val="20"/>
              </w:rPr>
            </w:pPr>
            <w:r w:rsidRPr="003A2418">
              <w:rPr>
                <w:i/>
                <w:iCs/>
                <w:sz w:val="20"/>
                <w:szCs w:val="20"/>
              </w:rPr>
              <w:t>20:</w:t>
            </w:r>
            <w:r w:rsidRPr="003A2418">
              <w:rPr>
                <w:b w:val="0"/>
                <w:bCs w:val="0"/>
                <w:i/>
                <w:iCs/>
                <w:sz w:val="20"/>
                <w:szCs w:val="20"/>
              </w:rPr>
              <w:t xml:space="preserve"> Schools shall implement a broad and balanced Catholic curriculum which follows the teachings of the Church and which has Catholic Religious Education at its core. Religious Education is to be given no less than parity with other core subjects, and is to inform all other subjects on the school’s curriculum. At least ten per cent of curriculum time </w:t>
            </w:r>
            <w:r w:rsidRPr="003A2418">
              <w:rPr>
                <w:b w:val="0"/>
                <w:bCs w:val="0"/>
                <w:i/>
                <w:iCs/>
                <w:sz w:val="20"/>
                <w:szCs w:val="20"/>
              </w:rPr>
              <w:lastRenderedPageBreak/>
              <w:t>(five per cent at key stage 5) is to be devoted to it.</w:t>
            </w:r>
          </w:p>
        </w:tc>
        <w:tc>
          <w:tcPr>
            <w:tcW w:w="7088" w:type="dxa"/>
          </w:tcPr>
          <w:p w14:paraId="698F60B9" w14:textId="77777777" w:rsidR="00886AA8" w:rsidRDefault="00886AA8" w:rsidP="00032C43">
            <w:pPr>
              <w:cnfStyle w:val="000000100000" w:firstRow="0" w:lastRow="0" w:firstColumn="0" w:lastColumn="0" w:oddVBand="0" w:evenVBand="0" w:oddHBand="1" w:evenHBand="0" w:firstRowFirstColumn="0" w:firstRowLastColumn="0" w:lastRowFirstColumn="0" w:lastRowLastColumn="0"/>
            </w:pPr>
          </w:p>
        </w:tc>
        <w:tc>
          <w:tcPr>
            <w:tcW w:w="1842" w:type="dxa"/>
          </w:tcPr>
          <w:p w14:paraId="3C7E7EE3" w14:textId="77777777" w:rsidR="00886AA8" w:rsidRDefault="00886AA8" w:rsidP="00032C43">
            <w:pPr>
              <w:cnfStyle w:val="000000100000" w:firstRow="0" w:lastRow="0" w:firstColumn="0" w:lastColumn="0" w:oddVBand="0" w:evenVBand="0" w:oddHBand="1" w:evenHBand="0" w:firstRowFirstColumn="0" w:firstRowLastColumn="0" w:lastRowFirstColumn="0" w:lastRowLastColumn="0"/>
            </w:pPr>
          </w:p>
        </w:tc>
        <w:tc>
          <w:tcPr>
            <w:tcW w:w="2835" w:type="dxa"/>
          </w:tcPr>
          <w:p w14:paraId="5BD69099" w14:textId="77777777" w:rsidR="00886AA8" w:rsidRPr="003A2418" w:rsidRDefault="00886AA8" w:rsidP="00032C43">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i/>
                <w:iCs/>
                <w:sz w:val="20"/>
                <w:szCs w:val="20"/>
              </w:rPr>
              <w:t xml:space="preserve">Provide evidence that RE has parity with other core subjects e.g. Whole school curriculum timetables; That there are the same considerations given to the timetabling of RE as with the timetabling of English and maths; That curriculum RE time is used for curriculum RE only; Head of subject </w:t>
            </w:r>
            <w:r w:rsidRPr="003A2418">
              <w:rPr>
                <w:i/>
                <w:iCs/>
                <w:sz w:val="20"/>
                <w:szCs w:val="20"/>
              </w:rPr>
              <w:lastRenderedPageBreak/>
              <w:t>renumeration and budget costings for core subjects; Audit and planning (if available) to show how RE informs all other subjects</w:t>
            </w:r>
          </w:p>
          <w:p w14:paraId="51761805" w14:textId="77777777" w:rsidR="00886AA8" w:rsidRPr="003A2418" w:rsidRDefault="00886AA8" w:rsidP="00032C43">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b/>
                <w:bCs/>
                <w:i/>
                <w:iCs/>
                <w:sz w:val="20"/>
                <w:szCs w:val="20"/>
              </w:rPr>
              <w:t>For Primary Schools only</w:t>
            </w:r>
            <w:r w:rsidRPr="003A2418">
              <w:rPr>
                <w:i/>
                <w:iCs/>
                <w:sz w:val="20"/>
                <w:szCs w:val="20"/>
              </w:rPr>
              <w:t xml:space="preserve"> The Vine and the Branches is the primary RE scheme used by the school</w:t>
            </w:r>
          </w:p>
        </w:tc>
      </w:tr>
      <w:tr w:rsidR="00886AA8" w14:paraId="43148E7F" w14:textId="77777777" w:rsidTr="00032C43">
        <w:tc>
          <w:tcPr>
            <w:cnfStyle w:val="001000000000" w:firstRow="0" w:lastRow="0" w:firstColumn="1" w:lastColumn="0" w:oddVBand="0" w:evenVBand="0" w:oddHBand="0" w:evenHBand="0" w:firstRowFirstColumn="0" w:firstRowLastColumn="0" w:lastRowFirstColumn="0" w:lastRowLastColumn="0"/>
            <w:tcW w:w="3539" w:type="dxa"/>
          </w:tcPr>
          <w:p w14:paraId="029EFBCD" w14:textId="2C8F5028" w:rsidR="00886AA8" w:rsidRPr="003A2418" w:rsidRDefault="00886AA8" w:rsidP="00032C43">
            <w:pPr>
              <w:rPr>
                <w:b w:val="0"/>
                <w:bCs w:val="0"/>
                <w:i/>
                <w:iCs/>
                <w:sz w:val="20"/>
                <w:szCs w:val="20"/>
              </w:rPr>
            </w:pPr>
            <w:r w:rsidRPr="003A2418">
              <w:rPr>
                <w:i/>
                <w:iCs/>
                <w:sz w:val="20"/>
                <w:szCs w:val="20"/>
              </w:rPr>
              <w:lastRenderedPageBreak/>
              <w:t xml:space="preserve">22: </w:t>
            </w:r>
            <w:r w:rsidRPr="003A2418">
              <w:rPr>
                <w:b w:val="0"/>
                <w:bCs w:val="0"/>
                <w:i/>
                <w:iCs/>
                <w:sz w:val="20"/>
                <w:szCs w:val="20"/>
              </w:rPr>
              <w:t xml:space="preserve">In conformity with the decision of the Bishops’ Conference in 2016, any Catholic school in the Diocese wishing to teach the GCSE in Religious Studies is only to select an examination specification which requires: a) A study of Catholic Christianity as the primary religion; b) A 50% study of Catholic Christianity, covering all four topics: Beliefs and Teachings, Practices, </w:t>
            </w:r>
          </w:p>
          <w:p w14:paraId="282E9255" w14:textId="77777777" w:rsidR="00886AA8" w:rsidRPr="003A2418" w:rsidRDefault="00886AA8" w:rsidP="00032C43">
            <w:pPr>
              <w:rPr>
                <w:b w:val="0"/>
                <w:bCs w:val="0"/>
                <w:i/>
                <w:iCs/>
                <w:sz w:val="20"/>
                <w:szCs w:val="20"/>
              </w:rPr>
            </w:pPr>
            <w:r w:rsidRPr="003A2418">
              <w:rPr>
                <w:b w:val="0"/>
                <w:bCs w:val="0"/>
                <w:i/>
                <w:iCs/>
                <w:sz w:val="20"/>
                <w:szCs w:val="20"/>
              </w:rPr>
              <w:t>Sources of Wisdom and Authority, Forms of Expression and Ways of Life; c) A study of Judaism as the second religion.</w:t>
            </w:r>
          </w:p>
        </w:tc>
        <w:tc>
          <w:tcPr>
            <w:tcW w:w="7088" w:type="dxa"/>
          </w:tcPr>
          <w:p w14:paraId="1DB09CD4" w14:textId="77777777" w:rsidR="00886AA8" w:rsidRDefault="00886AA8" w:rsidP="00032C43">
            <w:pPr>
              <w:cnfStyle w:val="000000000000" w:firstRow="0" w:lastRow="0" w:firstColumn="0" w:lastColumn="0" w:oddVBand="0" w:evenVBand="0" w:oddHBand="0" w:evenHBand="0" w:firstRowFirstColumn="0" w:firstRowLastColumn="0" w:lastRowFirstColumn="0" w:lastRowLastColumn="0"/>
            </w:pPr>
          </w:p>
        </w:tc>
        <w:tc>
          <w:tcPr>
            <w:tcW w:w="1842" w:type="dxa"/>
          </w:tcPr>
          <w:p w14:paraId="1B7D223F" w14:textId="77777777" w:rsidR="00886AA8" w:rsidRDefault="00886AA8" w:rsidP="00032C43">
            <w:pPr>
              <w:cnfStyle w:val="000000000000" w:firstRow="0" w:lastRow="0" w:firstColumn="0" w:lastColumn="0" w:oddVBand="0" w:evenVBand="0" w:oddHBand="0" w:evenHBand="0" w:firstRowFirstColumn="0" w:firstRowLastColumn="0" w:lastRowFirstColumn="0" w:lastRowLastColumn="0"/>
            </w:pPr>
          </w:p>
        </w:tc>
        <w:tc>
          <w:tcPr>
            <w:tcW w:w="2835" w:type="dxa"/>
          </w:tcPr>
          <w:p w14:paraId="2A978B54" w14:textId="77777777" w:rsidR="00886AA8" w:rsidRPr="003A2418" w:rsidRDefault="00886AA8" w:rsidP="00032C43">
            <w:pPr>
              <w:cnfStyle w:val="000000000000" w:firstRow="0" w:lastRow="0" w:firstColumn="0" w:lastColumn="0" w:oddVBand="0" w:evenVBand="0" w:oddHBand="0" w:evenHBand="0" w:firstRowFirstColumn="0" w:firstRowLastColumn="0" w:lastRowFirstColumn="0" w:lastRowLastColumn="0"/>
              <w:rPr>
                <w:b/>
                <w:bCs/>
                <w:i/>
                <w:iCs/>
                <w:sz w:val="20"/>
                <w:szCs w:val="20"/>
              </w:rPr>
            </w:pPr>
            <w:r w:rsidRPr="003A2418">
              <w:rPr>
                <w:b/>
                <w:bCs/>
                <w:i/>
                <w:iCs/>
                <w:sz w:val="20"/>
                <w:szCs w:val="20"/>
              </w:rPr>
              <w:t>Secondary Schools only</w:t>
            </w:r>
          </w:p>
          <w:p w14:paraId="12C8D116" w14:textId="77777777" w:rsidR="00886AA8" w:rsidRPr="003A2418" w:rsidRDefault="00886AA8" w:rsidP="00032C43">
            <w:pPr>
              <w:cnfStyle w:val="000000000000" w:firstRow="0" w:lastRow="0" w:firstColumn="0" w:lastColumn="0" w:oddVBand="0" w:evenVBand="0" w:oddHBand="0" w:evenHBand="0" w:firstRowFirstColumn="0" w:firstRowLastColumn="0" w:lastRowFirstColumn="0" w:lastRowLastColumn="0"/>
              <w:rPr>
                <w:i/>
                <w:iCs/>
                <w:sz w:val="20"/>
                <w:szCs w:val="20"/>
              </w:rPr>
            </w:pPr>
            <w:r w:rsidRPr="003A2418">
              <w:rPr>
                <w:i/>
                <w:iCs/>
                <w:sz w:val="20"/>
                <w:szCs w:val="20"/>
              </w:rPr>
              <w:t>Schools to provide evidence of e.g. Schemes of work and programmes of study for KS4</w:t>
            </w:r>
          </w:p>
          <w:p w14:paraId="3D09FBFB" w14:textId="77777777" w:rsidR="00886AA8" w:rsidRPr="003A2418" w:rsidRDefault="00886AA8" w:rsidP="00032C43">
            <w:pPr>
              <w:cnfStyle w:val="000000000000" w:firstRow="0" w:lastRow="0" w:firstColumn="0" w:lastColumn="0" w:oddVBand="0" w:evenVBand="0" w:oddHBand="0" w:evenHBand="0" w:firstRowFirstColumn="0" w:firstRowLastColumn="0" w:lastRowFirstColumn="0" w:lastRowLastColumn="0"/>
              <w:rPr>
                <w:i/>
                <w:iCs/>
                <w:sz w:val="20"/>
                <w:szCs w:val="20"/>
              </w:rPr>
            </w:pPr>
          </w:p>
        </w:tc>
      </w:tr>
      <w:tr w:rsidR="00886AA8" w14:paraId="6DF3421C" w14:textId="77777777" w:rsidTr="00032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6AB6E77" w14:textId="3647DF50" w:rsidR="00886AA8" w:rsidRPr="003A2418" w:rsidRDefault="00886AA8" w:rsidP="00032C43">
            <w:pPr>
              <w:rPr>
                <w:b w:val="0"/>
                <w:bCs w:val="0"/>
                <w:i/>
                <w:iCs/>
                <w:sz w:val="20"/>
                <w:szCs w:val="20"/>
              </w:rPr>
            </w:pPr>
            <w:r w:rsidRPr="003A2418">
              <w:rPr>
                <w:i/>
                <w:iCs/>
                <w:sz w:val="20"/>
                <w:szCs w:val="20"/>
              </w:rPr>
              <w:t>23:</w:t>
            </w:r>
            <w:r w:rsidRPr="003A2418">
              <w:rPr>
                <w:b w:val="0"/>
                <w:bCs w:val="0"/>
                <w:i/>
                <w:iCs/>
                <w:sz w:val="20"/>
                <w:szCs w:val="20"/>
              </w:rPr>
              <w:t xml:space="preserve"> General Religious education provided at key stage 5 is to be an academic subject at a level commensurate with the level of study of the student’s other courses, taught on the normal curriculum plan, assessed and recorded.</w:t>
            </w:r>
          </w:p>
        </w:tc>
        <w:tc>
          <w:tcPr>
            <w:tcW w:w="7088" w:type="dxa"/>
          </w:tcPr>
          <w:p w14:paraId="79B973EA" w14:textId="77777777" w:rsidR="00886AA8" w:rsidRDefault="00886AA8" w:rsidP="00032C43">
            <w:pPr>
              <w:cnfStyle w:val="000000100000" w:firstRow="0" w:lastRow="0" w:firstColumn="0" w:lastColumn="0" w:oddVBand="0" w:evenVBand="0" w:oddHBand="1" w:evenHBand="0" w:firstRowFirstColumn="0" w:firstRowLastColumn="0" w:lastRowFirstColumn="0" w:lastRowLastColumn="0"/>
            </w:pPr>
          </w:p>
        </w:tc>
        <w:tc>
          <w:tcPr>
            <w:tcW w:w="1842" w:type="dxa"/>
          </w:tcPr>
          <w:p w14:paraId="5AA0CA0C" w14:textId="77777777" w:rsidR="00886AA8" w:rsidRDefault="00886AA8" w:rsidP="00032C43">
            <w:pPr>
              <w:cnfStyle w:val="000000100000" w:firstRow="0" w:lastRow="0" w:firstColumn="0" w:lastColumn="0" w:oddVBand="0" w:evenVBand="0" w:oddHBand="1" w:evenHBand="0" w:firstRowFirstColumn="0" w:firstRowLastColumn="0" w:lastRowFirstColumn="0" w:lastRowLastColumn="0"/>
            </w:pPr>
          </w:p>
        </w:tc>
        <w:tc>
          <w:tcPr>
            <w:tcW w:w="2835" w:type="dxa"/>
          </w:tcPr>
          <w:p w14:paraId="657419E1" w14:textId="77777777" w:rsidR="00886AA8" w:rsidRPr="003A2418" w:rsidRDefault="00886AA8" w:rsidP="00032C43">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b/>
                <w:bCs/>
                <w:i/>
                <w:iCs/>
                <w:sz w:val="20"/>
                <w:szCs w:val="20"/>
              </w:rPr>
              <w:t>11-18 Secondary Schools/ 6th Form College</w:t>
            </w:r>
            <w:r w:rsidRPr="003A2418">
              <w:rPr>
                <w:i/>
                <w:iCs/>
                <w:sz w:val="20"/>
                <w:szCs w:val="20"/>
              </w:rPr>
              <w:t xml:space="preserve"> </w:t>
            </w:r>
            <w:r w:rsidRPr="003A2418">
              <w:rPr>
                <w:b/>
                <w:bCs/>
                <w:i/>
                <w:iCs/>
                <w:sz w:val="20"/>
                <w:szCs w:val="20"/>
              </w:rPr>
              <w:t>only</w:t>
            </w:r>
          </w:p>
          <w:p w14:paraId="3211BFAE" w14:textId="77777777" w:rsidR="00886AA8" w:rsidRPr="003A2418" w:rsidRDefault="00886AA8" w:rsidP="00032C43">
            <w:pPr>
              <w:cnfStyle w:val="000000100000" w:firstRow="0" w:lastRow="0" w:firstColumn="0" w:lastColumn="0" w:oddVBand="0" w:evenVBand="0" w:oddHBand="1" w:evenHBand="0" w:firstRowFirstColumn="0" w:firstRowLastColumn="0" w:lastRowFirstColumn="0" w:lastRowLastColumn="0"/>
              <w:rPr>
                <w:i/>
                <w:iCs/>
                <w:sz w:val="20"/>
                <w:szCs w:val="20"/>
              </w:rPr>
            </w:pPr>
            <w:r w:rsidRPr="003A2418">
              <w:rPr>
                <w:i/>
                <w:iCs/>
                <w:sz w:val="20"/>
                <w:szCs w:val="20"/>
              </w:rPr>
              <w:t>Provide evidence of e.g. Schemes of work and programmes of study for KS5</w:t>
            </w:r>
          </w:p>
        </w:tc>
      </w:tr>
      <w:tr w:rsidR="00886AA8" w14:paraId="71F00070" w14:textId="77777777" w:rsidTr="00032C43">
        <w:tc>
          <w:tcPr>
            <w:cnfStyle w:val="001000000000" w:firstRow="0" w:lastRow="0" w:firstColumn="1" w:lastColumn="0" w:oddVBand="0" w:evenVBand="0" w:oddHBand="0" w:evenHBand="0" w:firstRowFirstColumn="0" w:firstRowLastColumn="0" w:lastRowFirstColumn="0" w:lastRowLastColumn="0"/>
            <w:tcW w:w="3539" w:type="dxa"/>
          </w:tcPr>
          <w:p w14:paraId="283C2C73" w14:textId="4A34ABCC" w:rsidR="00886AA8" w:rsidRPr="003A2418" w:rsidRDefault="00886AA8" w:rsidP="00032C43">
            <w:pPr>
              <w:rPr>
                <w:b w:val="0"/>
                <w:bCs w:val="0"/>
                <w:i/>
                <w:iCs/>
                <w:sz w:val="20"/>
                <w:szCs w:val="20"/>
              </w:rPr>
            </w:pPr>
            <w:r w:rsidRPr="003A2418">
              <w:rPr>
                <w:i/>
                <w:iCs/>
                <w:sz w:val="20"/>
                <w:szCs w:val="20"/>
              </w:rPr>
              <w:t>24:</w:t>
            </w:r>
            <w:r w:rsidRPr="003A2418">
              <w:rPr>
                <w:b w:val="0"/>
                <w:bCs w:val="0"/>
                <w:i/>
                <w:iCs/>
                <w:sz w:val="20"/>
                <w:szCs w:val="20"/>
              </w:rPr>
              <w:t xml:space="preserve"> Only materials approved by the Diocesan Bishop are to be used in the teaching of Relationships and Sex Education.</w:t>
            </w:r>
          </w:p>
        </w:tc>
        <w:tc>
          <w:tcPr>
            <w:tcW w:w="7088" w:type="dxa"/>
          </w:tcPr>
          <w:p w14:paraId="2782106B" w14:textId="77777777" w:rsidR="00886AA8" w:rsidRDefault="00886AA8" w:rsidP="00032C43">
            <w:pPr>
              <w:cnfStyle w:val="000000000000" w:firstRow="0" w:lastRow="0" w:firstColumn="0" w:lastColumn="0" w:oddVBand="0" w:evenVBand="0" w:oddHBand="0" w:evenHBand="0" w:firstRowFirstColumn="0" w:firstRowLastColumn="0" w:lastRowFirstColumn="0" w:lastRowLastColumn="0"/>
            </w:pPr>
          </w:p>
        </w:tc>
        <w:tc>
          <w:tcPr>
            <w:tcW w:w="1842" w:type="dxa"/>
          </w:tcPr>
          <w:p w14:paraId="43BCAE24" w14:textId="77777777" w:rsidR="00886AA8" w:rsidRDefault="00886AA8" w:rsidP="00032C43">
            <w:pPr>
              <w:cnfStyle w:val="000000000000" w:firstRow="0" w:lastRow="0" w:firstColumn="0" w:lastColumn="0" w:oddVBand="0" w:evenVBand="0" w:oddHBand="0" w:evenHBand="0" w:firstRowFirstColumn="0" w:firstRowLastColumn="0" w:lastRowFirstColumn="0" w:lastRowLastColumn="0"/>
            </w:pPr>
          </w:p>
        </w:tc>
        <w:tc>
          <w:tcPr>
            <w:tcW w:w="2835" w:type="dxa"/>
          </w:tcPr>
          <w:p w14:paraId="387169AE" w14:textId="77777777" w:rsidR="00886AA8" w:rsidRPr="003A2418" w:rsidRDefault="00886AA8" w:rsidP="00032C43">
            <w:pPr>
              <w:cnfStyle w:val="000000000000" w:firstRow="0" w:lastRow="0" w:firstColumn="0" w:lastColumn="0" w:oddVBand="0" w:evenVBand="0" w:oddHBand="0" w:evenHBand="0" w:firstRowFirstColumn="0" w:firstRowLastColumn="0" w:lastRowFirstColumn="0" w:lastRowLastColumn="0"/>
              <w:rPr>
                <w:i/>
                <w:iCs/>
                <w:sz w:val="20"/>
                <w:szCs w:val="20"/>
              </w:rPr>
            </w:pPr>
            <w:r w:rsidRPr="003A2418">
              <w:rPr>
                <w:i/>
                <w:iCs/>
                <w:sz w:val="20"/>
                <w:szCs w:val="20"/>
              </w:rPr>
              <w:t xml:space="preserve">Provide evidence of e.g. Scheme of work and programmes of study for R(S)HE </w:t>
            </w:r>
            <w:r w:rsidRPr="003A2418">
              <w:rPr>
                <w:i/>
                <w:iCs/>
                <w:sz w:val="20"/>
                <w:szCs w:val="20"/>
                <w:highlight w:val="yellow"/>
              </w:rPr>
              <w:t xml:space="preserve">i.e. show how Ten </w:t>
            </w:r>
            <w:proofErr w:type="spellStart"/>
            <w:r w:rsidRPr="003A2418">
              <w:rPr>
                <w:i/>
                <w:iCs/>
                <w:sz w:val="20"/>
                <w:szCs w:val="20"/>
                <w:highlight w:val="yellow"/>
              </w:rPr>
              <w:t>Ten</w:t>
            </w:r>
            <w:proofErr w:type="spellEnd"/>
            <w:r w:rsidRPr="003A2418">
              <w:rPr>
                <w:i/>
                <w:iCs/>
                <w:sz w:val="20"/>
                <w:szCs w:val="20"/>
                <w:highlight w:val="yellow"/>
              </w:rPr>
              <w:t>: Life to the Full</w:t>
            </w:r>
            <w:r w:rsidRPr="003A2418">
              <w:rPr>
                <w:i/>
                <w:iCs/>
                <w:sz w:val="20"/>
                <w:szCs w:val="20"/>
              </w:rPr>
              <w:t xml:space="preserve"> is implemented</w:t>
            </w:r>
          </w:p>
        </w:tc>
      </w:tr>
    </w:tbl>
    <w:p w14:paraId="699C4D51" w14:textId="77777777" w:rsidR="00886AA8" w:rsidRDefault="00886AA8" w:rsidP="00220596"/>
    <w:sectPr w:rsidR="00886AA8" w:rsidSect="00577AA7">
      <w:headerReference w:type="default" r:id="rId11"/>
      <w:headerReference w:type="first" r:id="rId12"/>
      <w:pgSz w:w="16838" w:h="11906" w:orient="landscape"/>
      <w:pgMar w:top="720" w:right="720" w:bottom="536"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39FC" w14:textId="77777777" w:rsidR="00266179" w:rsidRDefault="00266179" w:rsidP="0023165B">
      <w:pPr>
        <w:spacing w:after="0" w:line="240" w:lineRule="auto"/>
      </w:pPr>
      <w:r>
        <w:separator/>
      </w:r>
    </w:p>
  </w:endnote>
  <w:endnote w:type="continuationSeparator" w:id="0">
    <w:p w14:paraId="3B7D6DB5" w14:textId="77777777" w:rsidR="00266179" w:rsidRDefault="00266179" w:rsidP="00231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Lato Light">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238E" w14:textId="77777777" w:rsidR="00266179" w:rsidRDefault="00266179" w:rsidP="0023165B">
      <w:pPr>
        <w:spacing w:after="0" w:line="240" w:lineRule="auto"/>
      </w:pPr>
      <w:r>
        <w:separator/>
      </w:r>
    </w:p>
  </w:footnote>
  <w:footnote w:type="continuationSeparator" w:id="0">
    <w:p w14:paraId="269574AF" w14:textId="77777777" w:rsidR="00266179" w:rsidRDefault="00266179" w:rsidP="00231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6C34" w14:textId="17020884" w:rsidR="0023165B" w:rsidRDefault="005046D7" w:rsidP="005046D7">
    <w:pPr>
      <w:pStyle w:val="Header"/>
      <w:tabs>
        <w:tab w:val="clear" w:pos="4513"/>
        <w:tab w:val="clear" w:pos="9026"/>
        <w:tab w:val="left" w:pos="61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E791" w14:textId="436F7FA6" w:rsidR="0023165B" w:rsidRDefault="005046D7">
    <w:pPr>
      <w:pStyle w:val="Header"/>
    </w:pPr>
    <w:r>
      <w:rPr>
        <w:noProof/>
      </w:rPr>
      <w:drawing>
        <wp:anchor distT="0" distB="0" distL="114300" distR="114300" simplePos="0" relativeHeight="251661312" behindDoc="0" locked="0" layoutInCell="1" allowOverlap="1" wp14:anchorId="2780DE7F" wp14:editId="703AE960">
          <wp:simplePos x="0" y="0"/>
          <wp:positionH relativeFrom="margin">
            <wp:align>center</wp:align>
          </wp:positionH>
          <wp:positionV relativeFrom="paragraph">
            <wp:posOffset>-221482</wp:posOffset>
          </wp:positionV>
          <wp:extent cx="5731510" cy="1323975"/>
          <wp:effectExtent l="0" t="0" r="0" b="0"/>
          <wp:wrapTopAndBottom/>
          <wp:docPr id="128494094" name="Picture 12849409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t="33063" b="34261"/>
                  <a:stretch>
                    <a:fillRect/>
                  </a:stretch>
                </pic:blipFill>
                <pic:spPr bwMode="auto">
                  <a:xfrm>
                    <a:off x="0" y="0"/>
                    <a:ext cx="5731510" cy="1323975"/>
                  </a:xfrm>
                  <a:prstGeom prst="rect">
                    <a:avLst/>
                  </a:prstGeom>
                  <a:noFill/>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B0C90"/>
    <w:multiLevelType w:val="hybridMultilevel"/>
    <w:tmpl w:val="7CAEBCD8"/>
    <w:lvl w:ilvl="0" w:tplc="3C6EA96A">
      <w:start w:val="1"/>
      <w:numFmt w:val="decimal"/>
      <w:pStyle w:val="Bullets"/>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C2C5F02"/>
    <w:multiLevelType w:val="hybridMultilevel"/>
    <w:tmpl w:val="D4683830"/>
    <w:lvl w:ilvl="0" w:tplc="95349B34">
      <w:start w:val="1"/>
      <w:numFmt w:val="bullet"/>
      <w:pStyle w:val="Bullets2"/>
      <w:lvlText w:val=""/>
      <w:lvlJc w:val="left"/>
      <w:pPr>
        <w:ind w:left="2203" w:hanging="360"/>
      </w:pPr>
      <w:rPr>
        <w:rFonts w:ascii="Symbol" w:hAnsi="Symbol" w:hint="default"/>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2" w15:restartNumberingAfterBreak="0">
    <w:nsid w:val="79C72840"/>
    <w:multiLevelType w:val="hybridMultilevel"/>
    <w:tmpl w:val="E62248AC"/>
    <w:lvl w:ilvl="0" w:tplc="DC5C4DBC">
      <w:start w:val="1"/>
      <w:numFmt w:val="decimal"/>
      <w:pStyle w:val="Handbooknumberedbullet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8104882">
    <w:abstractNumId w:val="0"/>
  </w:num>
  <w:num w:numId="2" w16cid:durableId="1765303552">
    <w:abstractNumId w:val="1"/>
  </w:num>
  <w:num w:numId="3" w16cid:durableId="1884246401">
    <w:abstractNumId w:val="2"/>
  </w:num>
  <w:num w:numId="4" w16cid:durableId="2138520127">
    <w:abstractNumId w:val="0"/>
  </w:num>
  <w:num w:numId="5" w16cid:durableId="1262375050">
    <w:abstractNumId w:val="1"/>
  </w:num>
  <w:num w:numId="6" w16cid:durableId="18749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53"/>
    <w:rsid w:val="00024EC0"/>
    <w:rsid w:val="00036C53"/>
    <w:rsid w:val="0005187C"/>
    <w:rsid w:val="000662AD"/>
    <w:rsid w:val="00066852"/>
    <w:rsid w:val="00096255"/>
    <w:rsid w:val="000A6204"/>
    <w:rsid w:val="000D11A0"/>
    <w:rsid w:val="00112037"/>
    <w:rsid w:val="00160E44"/>
    <w:rsid w:val="00183277"/>
    <w:rsid w:val="00185284"/>
    <w:rsid w:val="001B7417"/>
    <w:rsid w:val="00220596"/>
    <w:rsid w:val="002239D5"/>
    <w:rsid w:val="00231111"/>
    <w:rsid w:val="0023165B"/>
    <w:rsid w:val="00266179"/>
    <w:rsid w:val="002A69B1"/>
    <w:rsid w:val="002A6B5A"/>
    <w:rsid w:val="0034765E"/>
    <w:rsid w:val="0038491B"/>
    <w:rsid w:val="00396EBB"/>
    <w:rsid w:val="003A2418"/>
    <w:rsid w:val="004035EA"/>
    <w:rsid w:val="00403FDF"/>
    <w:rsid w:val="0043719F"/>
    <w:rsid w:val="00445A07"/>
    <w:rsid w:val="005046D7"/>
    <w:rsid w:val="00526AEB"/>
    <w:rsid w:val="00531795"/>
    <w:rsid w:val="00544CAC"/>
    <w:rsid w:val="00577AA7"/>
    <w:rsid w:val="005A144C"/>
    <w:rsid w:val="005B7E93"/>
    <w:rsid w:val="005C6108"/>
    <w:rsid w:val="00671C77"/>
    <w:rsid w:val="00677AC1"/>
    <w:rsid w:val="006B6A98"/>
    <w:rsid w:val="006C4683"/>
    <w:rsid w:val="00733142"/>
    <w:rsid w:val="007947FD"/>
    <w:rsid w:val="007D5F0A"/>
    <w:rsid w:val="007D7BCD"/>
    <w:rsid w:val="007E056B"/>
    <w:rsid w:val="007E2D94"/>
    <w:rsid w:val="007E6C49"/>
    <w:rsid w:val="00817E57"/>
    <w:rsid w:val="00830025"/>
    <w:rsid w:val="00882A61"/>
    <w:rsid w:val="00886AA8"/>
    <w:rsid w:val="00887DF8"/>
    <w:rsid w:val="00903A45"/>
    <w:rsid w:val="00911394"/>
    <w:rsid w:val="00945A6C"/>
    <w:rsid w:val="009721E0"/>
    <w:rsid w:val="009901D2"/>
    <w:rsid w:val="0099266D"/>
    <w:rsid w:val="009F672A"/>
    <w:rsid w:val="00A34738"/>
    <w:rsid w:val="00A548D4"/>
    <w:rsid w:val="00A62710"/>
    <w:rsid w:val="00A75C0F"/>
    <w:rsid w:val="00AA2E89"/>
    <w:rsid w:val="00B0555B"/>
    <w:rsid w:val="00B3295B"/>
    <w:rsid w:val="00B45467"/>
    <w:rsid w:val="00B744B9"/>
    <w:rsid w:val="00C1549B"/>
    <w:rsid w:val="00C36BC4"/>
    <w:rsid w:val="00C442C4"/>
    <w:rsid w:val="00C511D1"/>
    <w:rsid w:val="00C63EF8"/>
    <w:rsid w:val="00C74497"/>
    <w:rsid w:val="00C81513"/>
    <w:rsid w:val="00CB4404"/>
    <w:rsid w:val="00CD38B3"/>
    <w:rsid w:val="00CE6DE3"/>
    <w:rsid w:val="00CF446F"/>
    <w:rsid w:val="00D01223"/>
    <w:rsid w:val="00D51EAF"/>
    <w:rsid w:val="00D931B3"/>
    <w:rsid w:val="00DA1AEA"/>
    <w:rsid w:val="00DA73F2"/>
    <w:rsid w:val="00DB1746"/>
    <w:rsid w:val="00DB333A"/>
    <w:rsid w:val="00E07877"/>
    <w:rsid w:val="00E160AE"/>
    <w:rsid w:val="00E346B5"/>
    <w:rsid w:val="00EA1576"/>
    <w:rsid w:val="00EB2D74"/>
    <w:rsid w:val="00EC0EB7"/>
    <w:rsid w:val="00ED753E"/>
    <w:rsid w:val="00EE314E"/>
    <w:rsid w:val="00EF3CA3"/>
    <w:rsid w:val="00F0171E"/>
    <w:rsid w:val="00F13825"/>
    <w:rsid w:val="00F67715"/>
    <w:rsid w:val="00F72449"/>
    <w:rsid w:val="00FA0AF5"/>
    <w:rsid w:val="00FA2502"/>
    <w:rsid w:val="00FB6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D72E"/>
  <w15:chartTrackingRefBased/>
  <w15:docId w15:val="{DEC34FED-6E98-485D-B043-53D39F0ED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223"/>
    <w:pPr>
      <w:jc w:val="both"/>
    </w:pPr>
    <w:rPr>
      <w:rFonts w:ascii="Open Sans" w:hAnsi="Open Sans"/>
    </w:rPr>
  </w:style>
  <w:style w:type="paragraph" w:styleId="Heading1">
    <w:name w:val="heading 1"/>
    <w:basedOn w:val="Normal"/>
    <w:next w:val="Normal"/>
    <w:link w:val="Heading1Char"/>
    <w:uiPriority w:val="9"/>
    <w:qFormat/>
    <w:rsid w:val="00D01223"/>
    <w:pPr>
      <w:keepNext/>
      <w:keepLines/>
      <w:spacing w:before="240" w:after="0"/>
      <w:outlineLvl w:val="0"/>
    </w:pPr>
    <w:rPr>
      <w:rFonts w:ascii="Lato Light" w:eastAsiaTheme="majorEastAsia" w:hAnsi="Lato Light" w:cstheme="majorBidi"/>
      <w:color w:val="582C5F" w:themeColor="accent1"/>
      <w:sz w:val="48"/>
      <w:szCs w:val="32"/>
    </w:rPr>
  </w:style>
  <w:style w:type="paragraph" w:styleId="Heading2">
    <w:name w:val="heading 2"/>
    <w:basedOn w:val="Normal"/>
    <w:next w:val="Normal"/>
    <w:link w:val="Heading2Char"/>
    <w:uiPriority w:val="9"/>
    <w:unhideWhenUsed/>
    <w:qFormat/>
    <w:rsid w:val="00D01223"/>
    <w:pPr>
      <w:keepNext/>
      <w:keepLines/>
      <w:spacing w:before="40" w:after="0"/>
      <w:outlineLvl w:val="1"/>
    </w:pPr>
    <w:rPr>
      <w:rFonts w:ascii="Lato Light" w:eastAsiaTheme="majorEastAsia" w:hAnsi="Lato Light" w:cstheme="majorBidi"/>
      <w:color w:val="572B5E" w:themeColor="accent4"/>
      <w:sz w:val="32"/>
      <w:szCs w:val="26"/>
    </w:rPr>
  </w:style>
  <w:style w:type="paragraph" w:styleId="Heading3">
    <w:name w:val="heading 3"/>
    <w:basedOn w:val="Normal"/>
    <w:next w:val="Normal"/>
    <w:link w:val="Heading3Char"/>
    <w:uiPriority w:val="9"/>
    <w:semiHidden/>
    <w:unhideWhenUsed/>
    <w:qFormat/>
    <w:rsid w:val="00D01223"/>
    <w:pPr>
      <w:keepNext/>
      <w:keepLines/>
      <w:spacing w:before="40" w:after="0"/>
      <w:outlineLvl w:val="2"/>
    </w:pPr>
    <w:rPr>
      <w:rFonts w:ascii="Lato Light" w:eastAsiaTheme="majorEastAsia" w:hAnsi="Lato Light" w:cstheme="majorBidi"/>
      <w:color w:val="4E8ECB" w:themeColor="accent2"/>
      <w:sz w:val="28"/>
      <w:szCs w:val="24"/>
    </w:rPr>
  </w:style>
  <w:style w:type="paragraph" w:styleId="Heading4">
    <w:name w:val="heading 4"/>
    <w:basedOn w:val="Normal"/>
    <w:next w:val="Normal"/>
    <w:link w:val="Heading4Char"/>
    <w:uiPriority w:val="9"/>
    <w:semiHidden/>
    <w:unhideWhenUsed/>
    <w:qFormat/>
    <w:rsid w:val="00D01223"/>
    <w:pPr>
      <w:keepNext/>
      <w:keepLines/>
      <w:spacing w:before="40" w:after="0"/>
      <w:outlineLvl w:val="3"/>
    </w:pPr>
    <w:rPr>
      <w:rFonts w:ascii="Lato Light" w:eastAsiaTheme="majorEastAsia" w:hAnsi="Lato Light" w:cstheme="majorBidi"/>
      <w:iCs/>
      <w:color w:val="4E8ECB" w:themeColor="accent2"/>
      <w:sz w:val="24"/>
    </w:rPr>
  </w:style>
  <w:style w:type="paragraph" w:styleId="Heading5">
    <w:name w:val="heading 5"/>
    <w:basedOn w:val="Normal"/>
    <w:next w:val="Normal"/>
    <w:link w:val="Heading5Char"/>
    <w:uiPriority w:val="9"/>
    <w:semiHidden/>
    <w:unhideWhenUsed/>
    <w:qFormat/>
    <w:rsid w:val="00D01223"/>
    <w:pPr>
      <w:keepNext/>
      <w:keepLines/>
      <w:spacing w:before="40" w:after="0"/>
      <w:outlineLvl w:val="4"/>
    </w:pPr>
    <w:rPr>
      <w:rFonts w:asciiTheme="majorHAnsi" w:eastAsiaTheme="majorEastAsia" w:hAnsiTheme="majorHAnsi" w:cstheme="majorBidi"/>
      <w:color w:val="4E8ECB" w:themeColor="accent2"/>
    </w:rPr>
  </w:style>
  <w:style w:type="paragraph" w:styleId="Heading6">
    <w:name w:val="heading 6"/>
    <w:basedOn w:val="Normal"/>
    <w:next w:val="Normal"/>
    <w:link w:val="Heading6Char"/>
    <w:uiPriority w:val="9"/>
    <w:semiHidden/>
    <w:unhideWhenUsed/>
    <w:qFormat/>
    <w:rsid w:val="00D01223"/>
    <w:pPr>
      <w:keepNext/>
      <w:keepLines/>
      <w:spacing w:before="40" w:after="0"/>
      <w:outlineLvl w:val="5"/>
    </w:pPr>
    <w:rPr>
      <w:rFonts w:asciiTheme="majorHAnsi" w:eastAsiaTheme="majorEastAsia" w:hAnsiTheme="majorHAnsi" w:cstheme="majorBidi"/>
      <w:color w:val="2B162F" w:themeColor="accent1" w:themeShade="7F"/>
    </w:rPr>
  </w:style>
  <w:style w:type="paragraph" w:styleId="Heading7">
    <w:name w:val="heading 7"/>
    <w:basedOn w:val="Normal"/>
    <w:next w:val="Normal"/>
    <w:link w:val="Heading7Char"/>
    <w:uiPriority w:val="9"/>
    <w:semiHidden/>
    <w:unhideWhenUsed/>
    <w:qFormat/>
    <w:rsid w:val="00D01223"/>
    <w:pPr>
      <w:keepNext/>
      <w:keepLines/>
      <w:spacing w:before="40" w:after="0"/>
      <w:outlineLvl w:val="6"/>
    </w:pPr>
    <w:rPr>
      <w:rFonts w:asciiTheme="majorHAnsi" w:eastAsiaTheme="majorEastAsia" w:hAnsiTheme="majorHAnsi" w:cstheme="majorBidi"/>
      <w:i/>
      <w:iCs/>
      <w:color w:val="2B162F" w:themeColor="accent1" w:themeShade="7F"/>
    </w:rPr>
  </w:style>
  <w:style w:type="paragraph" w:styleId="Heading8">
    <w:name w:val="heading 8"/>
    <w:basedOn w:val="Normal"/>
    <w:next w:val="Normal"/>
    <w:link w:val="Heading8Char"/>
    <w:uiPriority w:val="9"/>
    <w:semiHidden/>
    <w:unhideWhenUsed/>
    <w:qFormat/>
    <w:rsid w:val="00D0122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1223"/>
    <w:pPr>
      <w:keepNext/>
      <w:keepLines/>
      <w:spacing w:before="40" w:after="0"/>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6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36C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36C5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ullets">
    <w:name w:val="Bullets"/>
    <w:basedOn w:val="ListParagraph"/>
    <w:link w:val="BulletsChar"/>
    <w:qFormat/>
    <w:rsid w:val="00D01223"/>
    <w:pPr>
      <w:numPr>
        <w:numId w:val="4"/>
      </w:numPr>
      <w:contextualSpacing w:val="0"/>
    </w:pPr>
    <w:rPr>
      <w:rFonts w:cs="Open Sans"/>
    </w:rPr>
  </w:style>
  <w:style w:type="character" w:customStyle="1" w:styleId="BulletsChar">
    <w:name w:val="Bullets Char"/>
    <w:basedOn w:val="ListParagraphChar"/>
    <w:link w:val="Bullets"/>
    <w:rsid w:val="00D01223"/>
    <w:rPr>
      <w:rFonts w:ascii="Open Sans" w:hAnsi="Open Sans" w:cs="Open Sans"/>
    </w:rPr>
  </w:style>
  <w:style w:type="paragraph" w:styleId="ListParagraph">
    <w:name w:val="List Paragraph"/>
    <w:basedOn w:val="Normal"/>
    <w:link w:val="ListParagraphChar"/>
    <w:uiPriority w:val="34"/>
    <w:qFormat/>
    <w:rsid w:val="00D01223"/>
    <w:pPr>
      <w:ind w:left="720"/>
      <w:contextualSpacing/>
    </w:pPr>
  </w:style>
  <w:style w:type="paragraph" w:customStyle="1" w:styleId="Bullets2">
    <w:name w:val="Bullets 2"/>
    <w:basedOn w:val="Bullets"/>
    <w:link w:val="Bullets2Char"/>
    <w:qFormat/>
    <w:rsid w:val="00D01223"/>
    <w:pPr>
      <w:numPr>
        <w:numId w:val="5"/>
      </w:numPr>
      <w:contextualSpacing/>
    </w:pPr>
  </w:style>
  <w:style w:type="character" w:customStyle="1" w:styleId="Bullets2Char">
    <w:name w:val="Bullets 2 Char"/>
    <w:basedOn w:val="DefaultParagraphFont"/>
    <w:link w:val="Bullets2"/>
    <w:rsid w:val="00D01223"/>
    <w:rPr>
      <w:rFonts w:ascii="Open Sans" w:hAnsi="Open Sans" w:cs="Open Sans"/>
    </w:rPr>
  </w:style>
  <w:style w:type="paragraph" w:customStyle="1" w:styleId="Handbooknumberedbullets">
    <w:name w:val="Handbook numbered bullets"/>
    <w:basedOn w:val="ListParagraph"/>
    <w:qFormat/>
    <w:rsid w:val="00D01223"/>
    <w:pPr>
      <w:numPr>
        <w:numId w:val="6"/>
      </w:numPr>
      <w:contextualSpacing w:val="0"/>
    </w:pPr>
    <w:rPr>
      <w:rFonts w:eastAsia="Calibri"/>
      <w:lang w:eastAsia="en-GB" w:bidi="en-GB"/>
    </w:rPr>
  </w:style>
  <w:style w:type="character" w:customStyle="1" w:styleId="Heading1Char">
    <w:name w:val="Heading 1 Char"/>
    <w:basedOn w:val="DefaultParagraphFont"/>
    <w:link w:val="Heading1"/>
    <w:uiPriority w:val="9"/>
    <w:rsid w:val="00D01223"/>
    <w:rPr>
      <w:rFonts w:ascii="Lato Light" w:eastAsiaTheme="majorEastAsia" w:hAnsi="Lato Light" w:cstheme="majorBidi"/>
      <w:color w:val="582C5F" w:themeColor="accent1"/>
      <w:sz w:val="48"/>
      <w:szCs w:val="32"/>
    </w:rPr>
  </w:style>
  <w:style w:type="character" w:customStyle="1" w:styleId="Heading2Char">
    <w:name w:val="Heading 2 Char"/>
    <w:basedOn w:val="DefaultParagraphFont"/>
    <w:link w:val="Heading2"/>
    <w:uiPriority w:val="9"/>
    <w:rsid w:val="00D01223"/>
    <w:rPr>
      <w:rFonts w:ascii="Lato Light" w:eastAsiaTheme="majorEastAsia" w:hAnsi="Lato Light" w:cstheme="majorBidi"/>
      <w:color w:val="572B5E" w:themeColor="accent4"/>
      <w:sz w:val="32"/>
      <w:szCs w:val="26"/>
    </w:rPr>
  </w:style>
  <w:style w:type="character" w:customStyle="1" w:styleId="Heading3Char">
    <w:name w:val="Heading 3 Char"/>
    <w:basedOn w:val="DefaultParagraphFont"/>
    <w:link w:val="Heading3"/>
    <w:uiPriority w:val="9"/>
    <w:semiHidden/>
    <w:rsid w:val="00D01223"/>
    <w:rPr>
      <w:rFonts w:ascii="Lato Light" w:eastAsiaTheme="majorEastAsia" w:hAnsi="Lato Light" w:cstheme="majorBidi"/>
      <w:color w:val="4E8ECB" w:themeColor="accent2"/>
      <w:sz w:val="28"/>
      <w:szCs w:val="24"/>
    </w:rPr>
  </w:style>
  <w:style w:type="character" w:customStyle="1" w:styleId="Heading4Char">
    <w:name w:val="Heading 4 Char"/>
    <w:basedOn w:val="DefaultParagraphFont"/>
    <w:link w:val="Heading4"/>
    <w:uiPriority w:val="9"/>
    <w:semiHidden/>
    <w:rsid w:val="00D01223"/>
    <w:rPr>
      <w:rFonts w:ascii="Lato Light" w:eastAsiaTheme="majorEastAsia" w:hAnsi="Lato Light" w:cstheme="majorBidi"/>
      <w:iCs/>
      <w:color w:val="4E8ECB" w:themeColor="accent2"/>
      <w:sz w:val="24"/>
    </w:rPr>
  </w:style>
  <w:style w:type="character" w:customStyle="1" w:styleId="Heading5Char">
    <w:name w:val="Heading 5 Char"/>
    <w:basedOn w:val="DefaultParagraphFont"/>
    <w:link w:val="Heading5"/>
    <w:uiPriority w:val="9"/>
    <w:semiHidden/>
    <w:rsid w:val="00D01223"/>
    <w:rPr>
      <w:rFonts w:asciiTheme="majorHAnsi" w:eastAsiaTheme="majorEastAsia" w:hAnsiTheme="majorHAnsi" w:cstheme="majorBidi"/>
      <w:color w:val="4E8ECB" w:themeColor="accent2"/>
    </w:rPr>
  </w:style>
  <w:style w:type="character" w:customStyle="1" w:styleId="Heading6Char">
    <w:name w:val="Heading 6 Char"/>
    <w:basedOn w:val="DefaultParagraphFont"/>
    <w:link w:val="Heading6"/>
    <w:uiPriority w:val="9"/>
    <w:semiHidden/>
    <w:rsid w:val="00D01223"/>
    <w:rPr>
      <w:rFonts w:asciiTheme="majorHAnsi" w:eastAsiaTheme="majorEastAsia" w:hAnsiTheme="majorHAnsi" w:cstheme="majorBidi"/>
      <w:color w:val="2B162F" w:themeColor="accent1" w:themeShade="7F"/>
    </w:rPr>
  </w:style>
  <w:style w:type="character" w:customStyle="1" w:styleId="Heading7Char">
    <w:name w:val="Heading 7 Char"/>
    <w:basedOn w:val="DefaultParagraphFont"/>
    <w:link w:val="Heading7"/>
    <w:uiPriority w:val="9"/>
    <w:semiHidden/>
    <w:rsid w:val="00D01223"/>
    <w:rPr>
      <w:rFonts w:asciiTheme="majorHAnsi" w:eastAsiaTheme="majorEastAsia" w:hAnsiTheme="majorHAnsi" w:cstheme="majorBidi"/>
      <w:i/>
      <w:iCs/>
      <w:color w:val="2B162F" w:themeColor="accent1" w:themeShade="7F"/>
    </w:rPr>
  </w:style>
  <w:style w:type="character" w:customStyle="1" w:styleId="Heading8Char">
    <w:name w:val="Heading 8 Char"/>
    <w:basedOn w:val="DefaultParagraphFont"/>
    <w:link w:val="Heading8"/>
    <w:uiPriority w:val="9"/>
    <w:semiHidden/>
    <w:rsid w:val="00D012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1223"/>
    <w:rPr>
      <w:rFonts w:asciiTheme="majorHAnsi" w:eastAsiaTheme="majorEastAsia" w:hAnsiTheme="majorHAnsi" w:cstheme="majorBidi"/>
      <w:i/>
      <w:iCs/>
      <w:color w:val="272727" w:themeColor="text1" w:themeTint="D8"/>
      <w:sz w:val="21"/>
      <w:szCs w:val="21"/>
      <w:lang w:val="en-US"/>
    </w:rPr>
  </w:style>
  <w:style w:type="paragraph" w:styleId="Caption">
    <w:name w:val="caption"/>
    <w:basedOn w:val="Normal"/>
    <w:next w:val="Normal"/>
    <w:uiPriority w:val="35"/>
    <w:semiHidden/>
    <w:unhideWhenUsed/>
    <w:qFormat/>
    <w:rsid w:val="00D01223"/>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01223"/>
    <w:pPr>
      <w:spacing w:after="0" w:line="240" w:lineRule="auto"/>
      <w:contextualSpacing/>
    </w:pPr>
    <w:rPr>
      <w:rFonts w:ascii="Lato" w:eastAsiaTheme="majorEastAsia" w:hAnsi="Lato" w:cstheme="majorBidi"/>
      <w:color w:val="582C5F"/>
      <w:spacing w:val="-10"/>
      <w:kern w:val="28"/>
      <w:sz w:val="48"/>
      <w:szCs w:val="56"/>
    </w:rPr>
  </w:style>
  <w:style w:type="character" w:customStyle="1" w:styleId="TitleChar">
    <w:name w:val="Title Char"/>
    <w:basedOn w:val="DefaultParagraphFont"/>
    <w:link w:val="Title"/>
    <w:uiPriority w:val="10"/>
    <w:rsid w:val="00D01223"/>
    <w:rPr>
      <w:rFonts w:ascii="Lato" w:eastAsiaTheme="majorEastAsia" w:hAnsi="Lato" w:cstheme="majorBidi"/>
      <w:color w:val="582C5F"/>
      <w:spacing w:val="-10"/>
      <w:kern w:val="28"/>
      <w:sz w:val="48"/>
      <w:szCs w:val="56"/>
    </w:rPr>
  </w:style>
  <w:style w:type="paragraph" w:styleId="Subtitle">
    <w:name w:val="Subtitle"/>
    <w:basedOn w:val="Normal"/>
    <w:next w:val="Normal"/>
    <w:link w:val="SubtitleChar"/>
    <w:uiPriority w:val="11"/>
    <w:qFormat/>
    <w:rsid w:val="00D01223"/>
    <w:pPr>
      <w:numPr>
        <w:ilvl w:val="1"/>
      </w:numPr>
    </w:pPr>
    <w:rPr>
      <w:rFonts w:eastAsiaTheme="minorEastAsia"/>
      <w:color w:val="5A5A5A" w:themeColor="text1" w:themeTint="A5"/>
      <w:spacing w:val="15"/>
      <w:sz w:val="18"/>
    </w:rPr>
  </w:style>
  <w:style w:type="character" w:customStyle="1" w:styleId="SubtitleChar">
    <w:name w:val="Subtitle Char"/>
    <w:basedOn w:val="DefaultParagraphFont"/>
    <w:link w:val="Subtitle"/>
    <w:uiPriority w:val="11"/>
    <w:rsid w:val="00D01223"/>
    <w:rPr>
      <w:rFonts w:ascii="Open Sans" w:eastAsiaTheme="minorEastAsia" w:hAnsi="Open Sans"/>
      <w:color w:val="5A5A5A" w:themeColor="text1" w:themeTint="A5"/>
      <w:spacing w:val="15"/>
      <w:sz w:val="18"/>
    </w:rPr>
  </w:style>
  <w:style w:type="character" w:styleId="Strong">
    <w:name w:val="Strong"/>
    <w:basedOn w:val="DefaultParagraphFont"/>
    <w:uiPriority w:val="22"/>
    <w:qFormat/>
    <w:rsid w:val="00D01223"/>
    <w:rPr>
      <w:rFonts w:ascii="Open Sans" w:hAnsi="Open Sans"/>
      <w:b/>
      <w:bCs/>
      <w:color w:val="582C5F"/>
    </w:rPr>
  </w:style>
  <w:style w:type="character" w:styleId="Emphasis">
    <w:name w:val="Emphasis"/>
    <w:basedOn w:val="DefaultParagraphFont"/>
    <w:uiPriority w:val="20"/>
    <w:qFormat/>
    <w:rsid w:val="00D01223"/>
    <w:rPr>
      <w:rFonts w:ascii="Open Sans" w:hAnsi="Open Sans"/>
      <w:i/>
      <w:iCs/>
    </w:rPr>
  </w:style>
  <w:style w:type="paragraph" w:styleId="NoSpacing">
    <w:name w:val="No Spacing"/>
    <w:link w:val="NoSpacingChar"/>
    <w:uiPriority w:val="1"/>
    <w:qFormat/>
    <w:rsid w:val="00D01223"/>
    <w:pPr>
      <w:spacing w:after="0" w:line="240" w:lineRule="auto"/>
    </w:pPr>
    <w:rPr>
      <w:rFonts w:ascii="Open Sans" w:hAnsi="Open Sans"/>
    </w:rPr>
  </w:style>
  <w:style w:type="character" w:customStyle="1" w:styleId="NoSpacingChar">
    <w:name w:val="No Spacing Char"/>
    <w:basedOn w:val="DefaultParagraphFont"/>
    <w:link w:val="NoSpacing"/>
    <w:uiPriority w:val="1"/>
    <w:rsid w:val="00D01223"/>
    <w:rPr>
      <w:rFonts w:ascii="Open Sans" w:hAnsi="Open Sans"/>
    </w:rPr>
  </w:style>
  <w:style w:type="character" w:customStyle="1" w:styleId="ListParagraphChar">
    <w:name w:val="List Paragraph Char"/>
    <w:basedOn w:val="DefaultParagraphFont"/>
    <w:link w:val="ListParagraph"/>
    <w:uiPriority w:val="34"/>
    <w:rsid w:val="00D01223"/>
    <w:rPr>
      <w:rFonts w:ascii="Open Sans" w:hAnsi="Open Sans"/>
    </w:rPr>
  </w:style>
  <w:style w:type="paragraph" w:styleId="Quote">
    <w:name w:val="Quote"/>
    <w:basedOn w:val="Normal"/>
    <w:next w:val="Normal"/>
    <w:link w:val="QuoteChar"/>
    <w:uiPriority w:val="29"/>
    <w:qFormat/>
    <w:rsid w:val="00D0122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01223"/>
    <w:rPr>
      <w:rFonts w:ascii="Open Sans" w:hAnsi="Open Sans"/>
      <w:i/>
      <w:iCs/>
      <w:color w:val="404040" w:themeColor="text1" w:themeTint="BF"/>
    </w:rPr>
  </w:style>
  <w:style w:type="paragraph" w:styleId="IntenseQuote">
    <w:name w:val="Intense Quote"/>
    <w:basedOn w:val="Normal"/>
    <w:next w:val="Normal"/>
    <w:link w:val="IntenseQuoteChar"/>
    <w:uiPriority w:val="30"/>
    <w:qFormat/>
    <w:rsid w:val="00D01223"/>
    <w:pPr>
      <w:pBdr>
        <w:top w:val="single" w:sz="4" w:space="10" w:color="582C5F" w:themeColor="accent1"/>
        <w:bottom w:val="single" w:sz="4" w:space="10" w:color="582C5F" w:themeColor="accent1"/>
      </w:pBdr>
      <w:spacing w:before="360" w:after="360"/>
      <w:ind w:left="864" w:right="864"/>
      <w:jc w:val="center"/>
    </w:pPr>
    <w:rPr>
      <w:i/>
      <w:iCs/>
      <w:color w:val="582C5F" w:themeColor="accent1"/>
    </w:rPr>
  </w:style>
  <w:style w:type="character" w:customStyle="1" w:styleId="IntenseQuoteChar">
    <w:name w:val="Intense Quote Char"/>
    <w:basedOn w:val="DefaultParagraphFont"/>
    <w:link w:val="IntenseQuote"/>
    <w:uiPriority w:val="30"/>
    <w:rsid w:val="00D01223"/>
    <w:rPr>
      <w:rFonts w:ascii="Open Sans" w:hAnsi="Open Sans"/>
      <w:i/>
      <w:iCs/>
      <w:color w:val="582C5F" w:themeColor="accent1"/>
    </w:rPr>
  </w:style>
  <w:style w:type="character" w:styleId="SubtleEmphasis">
    <w:name w:val="Subtle Emphasis"/>
    <w:basedOn w:val="DefaultParagraphFont"/>
    <w:uiPriority w:val="19"/>
    <w:qFormat/>
    <w:rsid w:val="00D01223"/>
    <w:rPr>
      <w:rFonts w:ascii="Open Sans" w:hAnsi="Open Sans"/>
      <w:i/>
      <w:iCs/>
      <w:color w:val="404040" w:themeColor="text1" w:themeTint="BF"/>
    </w:rPr>
  </w:style>
  <w:style w:type="character" w:styleId="IntenseEmphasis">
    <w:name w:val="Intense Emphasis"/>
    <w:basedOn w:val="DefaultParagraphFont"/>
    <w:uiPriority w:val="21"/>
    <w:qFormat/>
    <w:rsid w:val="00D01223"/>
    <w:rPr>
      <w:rFonts w:ascii="Open Sans" w:hAnsi="Open Sans"/>
      <w:i/>
      <w:iCs/>
      <w:color w:val="4E8ECB"/>
    </w:rPr>
  </w:style>
  <w:style w:type="character" w:styleId="SubtleReference">
    <w:name w:val="Subtle Reference"/>
    <w:uiPriority w:val="31"/>
    <w:qFormat/>
    <w:rsid w:val="00D01223"/>
    <w:rPr>
      <w:smallCaps/>
      <w:color w:val="5A5A5A" w:themeColor="text1" w:themeTint="A5"/>
    </w:rPr>
  </w:style>
  <w:style w:type="character" w:styleId="IntenseReference">
    <w:name w:val="Intense Reference"/>
    <w:basedOn w:val="DefaultParagraphFont"/>
    <w:uiPriority w:val="32"/>
    <w:qFormat/>
    <w:rsid w:val="00D01223"/>
    <w:rPr>
      <w:b/>
      <w:bCs/>
      <w:smallCaps/>
      <w:color w:val="582C5F" w:themeColor="accent1"/>
      <w:spacing w:val="5"/>
    </w:rPr>
  </w:style>
  <w:style w:type="character" w:styleId="BookTitle">
    <w:name w:val="Book Title"/>
    <w:uiPriority w:val="33"/>
    <w:qFormat/>
    <w:rsid w:val="00D01223"/>
    <w:rPr>
      <w:b/>
      <w:bCs/>
      <w:i/>
      <w:iCs/>
      <w:spacing w:val="5"/>
    </w:rPr>
  </w:style>
  <w:style w:type="paragraph" w:styleId="TOCHeading">
    <w:name w:val="TOC Heading"/>
    <w:basedOn w:val="Heading1"/>
    <w:next w:val="Normal"/>
    <w:uiPriority w:val="39"/>
    <w:semiHidden/>
    <w:unhideWhenUsed/>
    <w:qFormat/>
    <w:rsid w:val="00D01223"/>
    <w:pPr>
      <w:outlineLvl w:val="9"/>
    </w:pPr>
    <w:rPr>
      <w:rFonts w:asciiTheme="majorHAnsi" w:hAnsiTheme="majorHAnsi"/>
      <w:color w:val="412147" w:themeColor="accent1" w:themeShade="BF"/>
      <w:sz w:val="32"/>
      <w:lang w:val="en-US"/>
    </w:rPr>
  </w:style>
  <w:style w:type="paragraph" w:styleId="Header">
    <w:name w:val="header"/>
    <w:basedOn w:val="Normal"/>
    <w:link w:val="HeaderChar"/>
    <w:uiPriority w:val="99"/>
    <w:unhideWhenUsed/>
    <w:rsid w:val="002316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65B"/>
    <w:rPr>
      <w:rFonts w:ascii="Open Sans" w:hAnsi="Open Sans"/>
    </w:rPr>
  </w:style>
  <w:style w:type="paragraph" w:styleId="Footer">
    <w:name w:val="footer"/>
    <w:basedOn w:val="Normal"/>
    <w:link w:val="FooterChar"/>
    <w:uiPriority w:val="99"/>
    <w:unhideWhenUsed/>
    <w:rsid w:val="00231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65B"/>
    <w:rPr>
      <w:rFonts w:ascii="Open Sans" w:hAnsi="Open Sans"/>
    </w:rPr>
  </w:style>
  <w:style w:type="table" w:styleId="GridTable1Light-Accent1">
    <w:name w:val="Grid Table 1 Light Accent 1"/>
    <w:basedOn w:val="TableNormal"/>
    <w:uiPriority w:val="46"/>
    <w:rsid w:val="00FA2502"/>
    <w:pPr>
      <w:spacing w:after="0" w:line="240" w:lineRule="auto"/>
    </w:pPr>
    <w:tblPr>
      <w:tblStyleRowBandSize w:val="1"/>
      <w:tblStyleColBandSize w:val="1"/>
      <w:tblBorders>
        <w:top w:val="single" w:sz="4" w:space="0" w:color="C899D0" w:themeColor="accent1" w:themeTint="66"/>
        <w:left w:val="single" w:sz="4" w:space="0" w:color="C899D0" w:themeColor="accent1" w:themeTint="66"/>
        <w:bottom w:val="single" w:sz="4" w:space="0" w:color="C899D0" w:themeColor="accent1" w:themeTint="66"/>
        <w:right w:val="single" w:sz="4" w:space="0" w:color="C899D0" w:themeColor="accent1" w:themeTint="66"/>
        <w:insideH w:val="single" w:sz="4" w:space="0" w:color="C899D0" w:themeColor="accent1" w:themeTint="66"/>
        <w:insideV w:val="single" w:sz="4" w:space="0" w:color="C899D0" w:themeColor="accent1" w:themeTint="66"/>
      </w:tblBorders>
    </w:tblPr>
    <w:tblStylePr w:type="firstRow">
      <w:rPr>
        <w:b/>
        <w:bCs/>
      </w:rPr>
      <w:tblPr/>
      <w:tcPr>
        <w:tcBorders>
          <w:bottom w:val="single" w:sz="12" w:space="0" w:color="AD66B8" w:themeColor="accent1" w:themeTint="99"/>
        </w:tcBorders>
      </w:tcPr>
    </w:tblStylePr>
    <w:tblStylePr w:type="lastRow">
      <w:rPr>
        <w:b/>
        <w:bCs/>
      </w:rPr>
      <w:tblPr/>
      <w:tcPr>
        <w:tcBorders>
          <w:top w:val="double" w:sz="2" w:space="0" w:color="AD66B8"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18528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SI">
  <a:themeElements>
    <a:clrScheme name="CSI">
      <a:dk1>
        <a:srgbClr val="000000"/>
      </a:dk1>
      <a:lt1>
        <a:srgbClr val="FFFFFF"/>
      </a:lt1>
      <a:dk2>
        <a:srgbClr val="44546A"/>
      </a:dk2>
      <a:lt2>
        <a:srgbClr val="E7E6E6"/>
      </a:lt2>
      <a:accent1>
        <a:srgbClr val="582C5F"/>
      </a:accent1>
      <a:accent2>
        <a:srgbClr val="4E8ECB"/>
      </a:accent2>
      <a:accent3>
        <a:srgbClr val="939393"/>
      </a:accent3>
      <a:accent4>
        <a:srgbClr val="572B5E"/>
      </a:accent4>
      <a:accent5>
        <a:srgbClr val="4D8DCA"/>
      </a:accent5>
      <a:accent6>
        <a:srgbClr val="ECE6D6"/>
      </a:accent6>
      <a:hlink>
        <a:srgbClr val="0563C1"/>
      </a:hlink>
      <a:folHlink>
        <a:srgbClr val="954F72"/>
      </a:folHlink>
    </a:clrScheme>
    <a:fontScheme name="Open Sans">
      <a:majorFont>
        <a:latin typeface="Lato"/>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796f44-b170-4a35-a1ab-9198968d4f1e" xsi:nil="true"/>
    <lcf76f155ced4ddcb4097134ff3c332f xmlns="3b8d6a05-d7f0-4ebb-bcfb-d94ee5f441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67A077-9AC3-4016-B5F2-F225C6780708}">
  <ds:schemaRefs>
    <ds:schemaRef ds:uri="http://schemas.microsoft.com/office/2006/metadata/properties"/>
    <ds:schemaRef ds:uri="http://schemas.microsoft.com/office/infopath/2007/PartnerControls"/>
    <ds:schemaRef ds:uri="7e796f44-b170-4a35-a1ab-9198968d4f1e"/>
    <ds:schemaRef ds:uri="3b8d6a05-d7f0-4ebb-bcfb-d94ee5f44148"/>
  </ds:schemaRefs>
</ds:datastoreItem>
</file>

<file path=customXml/itemProps2.xml><?xml version="1.0" encoding="utf-8"?>
<ds:datastoreItem xmlns:ds="http://schemas.openxmlformats.org/officeDocument/2006/customXml" ds:itemID="{741BB99A-39DA-4975-961F-D18BEAFE29EC}">
  <ds:schemaRefs>
    <ds:schemaRef ds:uri="http://schemas.microsoft.com/sharepoint/v3/contenttype/forms"/>
  </ds:schemaRefs>
</ds:datastoreItem>
</file>

<file path=customXml/itemProps3.xml><?xml version="1.0" encoding="utf-8"?>
<ds:datastoreItem xmlns:ds="http://schemas.openxmlformats.org/officeDocument/2006/customXml" ds:itemID="{C8AAD38B-DD2A-4CB1-A32A-2ECEBA5A2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Bernard Sixtus</dc:creator>
  <cp:keywords/>
  <dc:description/>
  <cp:lastModifiedBy>Malgorzata Kowalska</cp:lastModifiedBy>
  <cp:revision>47</cp:revision>
  <cp:lastPrinted>2023-04-27T15:16:00Z</cp:lastPrinted>
  <dcterms:created xsi:type="dcterms:W3CDTF">2026-09-04T09:35:00Z</dcterms:created>
  <dcterms:modified xsi:type="dcterms:W3CDTF">2026-09-11T11:08:00Z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0x010100343CEB8C560E6542BF35FF585A6481A0</vt:lpwstr>
  </property>
  <property fmtid="{D5CDD505-2E9C-101B-9397-08002B2CF9AE}" pid="3" name="MediaServiceImageTags">
    <vt:lpwstr/>
  </property>
</Properties>
</file>